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E64ED" w14:textId="77777777" w:rsidR="00F6394F" w:rsidRPr="00F6394F" w:rsidRDefault="00F6394F" w:rsidP="00F6394F">
      <w:pPr>
        <w:pStyle w:val="berschrift1"/>
      </w:pPr>
      <w:r w:rsidRPr="00F6394F">
        <w:t>Information zur Datenverarbeitung bei elektronischen Fernprüfungen</w:t>
      </w:r>
    </w:p>
    <w:p w14:paraId="348EC88D" w14:textId="77777777" w:rsidR="00C0398D" w:rsidRDefault="00C0398D" w:rsidP="00F6394F">
      <w:pPr>
        <w:pStyle w:val="berschrift2"/>
      </w:pPr>
    </w:p>
    <w:p w14:paraId="63714FFF" w14:textId="54BEBE13" w:rsidR="00F6394F" w:rsidRPr="00F6394F" w:rsidRDefault="00F6394F" w:rsidP="00F6394F">
      <w:pPr>
        <w:pStyle w:val="berschrift2"/>
      </w:pPr>
      <w:r w:rsidRPr="00F6394F">
        <w:t>Zusammenfassung</w:t>
      </w:r>
    </w:p>
    <w:p w14:paraId="0D16CDE5" w14:textId="6509BE9F" w:rsidR="00F6394F" w:rsidRPr="00F6394F" w:rsidRDefault="00F6394F" w:rsidP="00C0398D">
      <w:pPr>
        <w:jc w:val="both"/>
      </w:pPr>
      <w:r w:rsidRPr="00F6394F">
        <w:t>An der </w:t>
      </w:r>
      <w:r w:rsidR="00C0398D" w:rsidRPr="00C0398D">
        <w:rPr>
          <w:b/>
          <w:highlight w:val="yellow"/>
        </w:rPr>
        <w:t>UNIVERSITÄT</w:t>
      </w:r>
      <w:r w:rsidRPr="00F6394F">
        <w:t xml:space="preserve"> können </w:t>
      </w:r>
      <w:r w:rsidRPr="00F6394F">
        <w:rPr>
          <w:b/>
          <w:bCs/>
        </w:rPr>
        <w:t>elektronische Fernprüfungen</w:t>
      </w:r>
      <w:r w:rsidRPr="00F6394F">
        <w:t> abgelegt werden. Damit ist die auch eine Verarbeitung personenbezogener Daten verbunden.</w:t>
      </w:r>
    </w:p>
    <w:p w14:paraId="3EE57F04" w14:textId="60B9C075" w:rsidR="00F6394F" w:rsidRPr="00F6394F" w:rsidRDefault="00F6394F" w:rsidP="00C0398D">
      <w:pPr>
        <w:jc w:val="both"/>
      </w:pPr>
      <w:r w:rsidRPr="00F6394F">
        <w:t xml:space="preserve">Für Fernklausuren </w:t>
      </w:r>
      <w:r w:rsidR="00C0398D" w:rsidRPr="00F6394F">
        <w:t>setzen</w:t>
      </w:r>
      <w:r w:rsidRPr="00F6394F">
        <w:t xml:space="preserve"> wir auf das von uns entwickelte </w:t>
      </w:r>
      <w:r w:rsidR="00C0398D" w:rsidRPr="00C0398D">
        <w:rPr>
          <w:b/>
          <w:bCs/>
          <w:highlight w:val="yellow"/>
        </w:rPr>
        <w:t>SOFTWARE</w:t>
      </w:r>
      <w:r w:rsidRPr="00F6394F">
        <w:t>. Es kann auch für Übungsklausuren genutzt werden. Lösungen werden prüfungsbezogen auch mit weiteren lokalen Anwendungen erarbeitet und sind abhän</w:t>
      </w:r>
      <w:r w:rsidR="00C0398D">
        <w:t>g</w:t>
      </w:r>
      <w:r w:rsidRPr="00F6394F">
        <w:t>ig sind von der jeweiligen Prüfung ma</w:t>
      </w:r>
      <w:r w:rsidR="00C0398D">
        <w:t>n</w:t>
      </w:r>
      <w:r w:rsidRPr="00F6394F">
        <w:t>chmal auch über </w:t>
      </w:r>
      <w:r w:rsidR="00C0398D" w:rsidRPr="00C0398D">
        <w:rPr>
          <w:b/>
          <w:bCs/>
          <w:highlight w:val="yellow"/>
        </w:rPr>
        <w:t>LERNMANGEMENT</w:t>
      </w:r>
      <w:r w:rsidR="00C0398D">
        <w:rPr>
          <w:b/>
          <w:bCs/>
        </w:rPr>
        <w:t xml:space="preserve"> </w:t>
      </w:r>
      <w:r w:rsidRPr="00F6394F">
        <w:t>abgegeben.</w:t>
      </w:r>
    </w:p>
    <w:p w14:paraId="05469878" w14:textId="55B443F8" w:rsidR="00F6394F" w:rsidRPr="00F6394F" w:rsidRDefault="00F6394F" w:rsidP="00C0398D">
      <w:pPr>
        <w:jc w:val="both"/>
      </w:pPr>
      <w:r w:rsidRPr="00F6394F">
        <w:t>Die </w:t>
      </w:r>
      <w:r w:rsidRPr="00F6394F">
        <w:rPr>
          <w:b/>
          <w:bCs/>
        </w:rPr>
        <w:t>Videoaufsicht </w:t>
      </w:r>
      <w:r w:rsidRPr="00F6394F">
        <w:t>erfolgt mittels </w:t>
      </w:r>
      <w:r w:rsidR="00C0398D" w:rsidRPr="00C0398D">
        <w:rPr>
          <w:b/>
          <w:bCs/>
          <w:highlight w:val="yellow"/>
        </w:rPr>
        <w:t>VIDEOKONFERENZSYSTEM</w:t>
      </w:r>
      <w:r w:rsidRPr="00F6394F">
        <w:t>. Für prüfungsbezogene </w:t>
      </w:r>
      <w:r w:rsidRPr="00F6394F">
        <w:rPr>
          <w:b/>
          <w:bCs/>
        </w:rPr>
        <w:t>Kommunikation </w:t>
      </w:r>
      <w:r w:rsidRPr="00F6394F">
        <w:t>setzen wir zudem auf </w:t>
      </w:r>
      <w:r w:rsidR="00C0398D" w:rsidRPr="00C0398D">
        <w:rPr>
          <w:b/>
          <w:bCs/>
          <w:highlight w:val="yellow"/>
        </w:rPr>
        <w:t>CHAT-SOFTWARE</w:t>
      </w:r>
      <w:r w:rsidRPr="00F6394F">
        <w:t> und </w:t>
      </w:r>
      <w:r w:rsidRPr="00F6394F">
        <w:rPr>
          <w:b/>
          <w:bCs/>
        </w:rPr>
        <w:t>E-Mail</w:t>
      </w:r>
      <w:r w:rsidRPr="00F6394F">
        <w:t>. Die </w:t>
      </w:r>
      <w:r w:rsidRPr="00F6394F">
        <w:rPr>
          <w:b/>
          <w:bCs/>
        </w:rPr>
        <w:t>Netzverbindung</w:t>
      </w:r>
      <w:r w:rsidRPr="00F6394F">
        <w:t> wird zusätzlich mittels </w:t>
      </w:r>
      <w:r w:rsidRPr="00F6394F">
        <w:rPr>
          <w:b/>
          <w:bCs/>
        </w:rPr>
        <w:t>VPN</w:t>
      </w:r>
      <w:r w:rsidRPr="00F6394F">
        <w:t> abgesichert.</w:t>
      </w:r>
    </w:p>
    <w:p w14:paraId="0053E92C" w14:textId="108FDD71" w:rsidR="00F6394F" w:rsidRPr="00F6394F" w:rsidRDefault="00F6394F" w:rsidP="00C0398D">
      <w:pPr>
        <w:jc w:val="both"/>
      </w:pPr>
      <w:r w:rsidRPr="00F6394F">
        <w:t>Für </w:t>
      </w:r>
      <w:r w:rsidRPr="00F6394F">
        <w:rPr>
          <w:b/>
          <w:bCs/>
        </w:rPr>
        <w:t>mündliche und praktische Fernprüfungen </w:t>
      </w:r>
      <w:r w:rsidR="00C0398D" w:rsidRPr="00F6394F">
        <w:t>setzen</w:t>
      </w:r>
      <w:r w:rsidRPr="00F6394F">
        <w:t xml:space="preserve"> wir </w:t>
      </w:r>
      <w:r w:rsidR="00C0398D" w:rsidRPr="00C0398D">
        <w:rPr>
          <w:b/>
          <w:bCs/>
          <w:highlight w:val="yellow"/>
        </w:rPr>
        <w:t>VIDEOKONFERENZSYSTEM</w:t>
      </w:r>
      <w:r w:rsidR="00C0398D" w:rsidRPr="00F6394F">
        <w:t xml:space="preserve"> </w:t>
      </w:r>
      <w:r w:rsidRPr="00F6394F">
        <w:t>ein.</w:t>
      </w:r>
    </w:p>
    <w:p w14:paraId="2E24EB97" w14:textId="41E2BD0B" w:rsidR="00F6394F" w:rsidRDefault="00F6394F" w:rsidP="00C0398D">
      <w:pPr>
        <w:jc w:val="both"/>
      </w:pPr>
      <w:r w:rsidRPr="00F6394F">
        <w:t>Sie können bei Fragen unserem Datenschutzbeauftragten auch eine </w:t>
      </w:r>
      <w:r w:rsidRPr="00F6394F">
        <w:rPr>
          <w:b/>
          <w:bCs/>
        </w:rPr>
        <w:t>E-Mail </w:t>
      </w:r>
      <w:r w:rsidRPr="00F6394F">
        <w:t>schreiben.</w:t>
      </w:r>
    </w:p>
    <w:p w14:paraId="327B1C53" w14:textId="77777777" w:rsidR="00C0398D" w:rsidRPr="00F6394F" w:rsidRDefault="00C0398D" w:rsidP="00C0398D">
      <w:pPr>
        <w:jc w:val="both"/>
      </w:pPr>
    </w:p>
    <w:p w14:paraId="596ED8F2" w14:textId="77777777" w:rsidR="00F6394F" w:rsidRPr="00F6394F" w:rsidRDefault="00F6394F" w:rsidP="00F6394F">
      <w:pPr>
        <w:pStyle w:val="berschrift2"/>
      </w:pPr>
      <w:r w:rsidRPr="00F6394F">
        <w:t>Verantwortlicher</w:t>
      </w:r>
    </w:p>
    <w:p w14:paraId="24A0A230" w14:textId="37FA6103" w:rsidR="00F6394F" w:rsidRDefault="00F6394F" w:rsidP="00F6394F">
      <w:pPr>
        <w:rPr>
          <w:b/>
          <w:bCs/>
        </w:rPr>
      </w:pPr>
      <w:r w:rsidRPr="00F6394F">
        <w:rPr>
          <w:b/>
          <w:bCs/>
          <w:highlight w:val="yellow"/>
        </w:rPr>
        <w:t>…</w:t>
      </w:r>
    </w:p>
    <w:p w14:paraId="1B688729" w14:textId="77777777" w:rsidR="00C0398D" w:rsidRDefault="00C0398D" w:rsidP="00F6394F">
      <w:pPr>
        <w:rPr>
          <w:b/>
          <w:bCs/>
        </w:rPr>
      </w:pPr>
    </w:p>
    <w:p w14:paraId="339E6469" w14:textId="28D59422" w:rsidR="00F6394F" w:rsidRPr="00F6394F" w:rsidRDefault="00F6394F" w:rsidP="00F6394F">
      <w:pPr>
        <w:pStyle w:val="berschrift2"/>
      </w:pPr>
      <w:r w:rsidRPr="00F6394F">
        <w:t>Kontaktdaten des behördlichen Datenschutzbeauftragten</w:t>
      </w:r>
    </w:p>
    <w:p w14:paraId="1B7EE3F6" w14:textId="1415E5EC" w:rsidR="00F6394F" w:rsidRDefault="00F6394F" w:rsidP="00F6394F">
      <w:r w:rsidRPr="00F6394F">
        <w:rPr>
          <w:highlight w:val="yellow"/>
        </w:rPr>
        <w:t>…</w:t>
      </w:r>
    </w:p>
    <w:p w14:paraId="272240CA" w14:textId="77777777" w:rsidR="00C0398D" w:rsidRDefault="00C0398D" w:rsidP="00F6394F"/>
    <w:p w14:paraId="44706AE7" w14:textId="285D39CB" w:rsidR="00F6394F" w:rsidRPr="00F6394F" w:rsidRDefault="00F6394F" w:rsidP="00F6394F">
      <w:pPr>
        <w:pStyle w:val="berschrift2"/>
      </w:pPr>
      <w:r w:rsidRPr="00F6394F">
        <w:t>Zweck, Löschfristen und Rechtsgrundlage der Datenverarbeitung</w:t>
      </w:r>
    </w:p>
    <w:p w14:paraId="27C1F3D7" w14:textId="77777777" w:rsidR="00F6394F" w:rsidRPr="00F6394F" w:rsidRDefault="00F6394F" w:rsidP="00F6394F">
      <w:pPr>
        <w:pStyle w:val="berschrift3"/>
      </w:pPr>
      <w:r w:rsidRPr="00F6394F">
        <w:t>Verarbeitungszwecke</w:t>
      </w:r>
    </w:p>
    <w:p w14:paraId="56B4435D" w14:textId="52F26699" w:rsidR="00F6394F" w:rsidRPr="00F6394F" w:rsidRDefault="00F6394F" w:rsidP="00F6394F">
      <w:r w:rsidRPr="00F6394F">
        <w:t>Bezogen auf elektronische Fernprüfungen werden personenbezogene Daten wie folgt verarbeitet.</w:t>
      </w:r>
    </w:p>
    <w:tbl>
      <w:tblPr>
        <w:tblStyle w:val="EinfacheTabelle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2134"/>
        <w:gridCol w:w="2444"/>
        <w:gridCol w:w="2024"/>
      </w:tblGrid>
      <w:tr w:rsidR="00F6394F" w:rsidRPr="00F6394F" w14:paraId="0714BFFE" w14:textId="77777777" w:rsidTr="00F639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7" w:type="pct"/>
            <w:tcBorders>
              <w:bottom w:val="none" w:sz="0" w:space="0" w:color="auto"/>
              <w:right w:val="none" w:sz="0" w:space="0" w:color="auto"/>
            </w:tcBorders>
            <w:shd w:val="clear" w:color="auto" w:fill="auto"/>
            <w:hideMark/>
          </w:tcPr>
          <w:p w14:paraId="5C8932D5" w14:textId="77777777" w:rsidR="00F6394F" w:rsidRPr="00F6394F" w:rsidRDefault="00F6394F" w:rsidP="00F6394F">
            <w:pPr>
              <w:spacing w:after="160" w:line="259" w:lineRule="auto"/>
            </w:pPr>
            <w:r w:rsidRPr="00F6394F">
              <w:t>Zweck</w:t>
            </w:r>
          </w:p>
        </w:tc>
        <w:tc>
          <w:tcPr>
            <w:tcW w:w="1177" w:type="pct"/>
            <w:tcBorders>
              <w:bottom w:val="none" w:sz="0" w:space="0" w:color="auto"/>
            </w:tcBorders>
            <w:shd w:val="clear" w:color="auto" w:fill="auto"/>
            <w:hideMark/>
          </w:tcPr>
          <w:p w14:paraId="166FEC60" w14:textId="77777777" w:rsidR="00F6394F" w:rsidRPr="00F6394F" w:rsidRDefault="00F6394F" w:rsidP="00F6394F">
            <w:pPr>
              <w:spacing w:after="160" w:line="259" w:lineRule="auto"/>
              <w:cnfStyle w:val="100000000000" w:firstRow="1" w:lastRow="0" w:firstColumn="0" w:lastColumn="0" w:oddVBand="0" w:evenVBand="0" w:oddHBand="0" w:evenHBand="0" w:firstRowFirstColumn="0" w:firstRowLastColumn="0" w:lastRowFirstColumn="0" w:lastRowLastColumn="0"/>
            </w:pPr>
            <w:r w:rsidRPr="00F6394F">
              <w:t>Kategrorien Personenbezogener Daten</w:t>
            </w:r>
          </w:p>
        </w:tc>
        <w:tc>
          <w:tcPr>
            <w:tcW w:w="1348" w:type="pct"/>
            <w:tcBorders>
              <w:bottom w:val="none" w:sz="0" w:space="0" w:color="auto"/>
            </w:tcBorders>
            <w:shd w:val="clear" w:color="auto" w:fill="auto"/>
            <w:hideMark/>
          </w:tcPr>
          <w:p w14:paraId="5ECBCDEE" w14:textId="77777777" w:rsidR="00F6394F" w:rsidRPr="00F6394F" w:rsidRDefault="00F6394F" w:rsidP="00F6394F">
            <w:pPr>
              <w:spacing w:after="160" w:line="259" w:lineRule="auto"/>
              <w:cnfStyle w:val="100000000000" w:firstRow="1" w:lastRow="0" w:firstColumn="0" w:lastColumn="0" w:oddVBand="0" w:evenVBand="0" w:oddHBand="0" w:evenHBand="0" w:firstRowFirstColumn="0" w:firstRowLastColumn="0" w:lastRowFirstColumn="0" w:lastRowLastColumn="0"/>
            </w:pPr>
            <w:r w:rsidRPr="00F6394F">
              <w:t>Anwendungen</w:t>
            </w:r>
          </w:p>
        </w:tc>
        <w:tc>
          <w:tcPr>
            <w:tcW w:w="1117" w:type="pct"/>
            <w:tcBorders>
              <w:bottom w:val="none" w:sz="0" w:space="0" w:color="auto"/>
            </w:tcBorders>
            <w:shd w:val="clear" w:color="auto" w:fill="auto"/>
            <w:hideMark/>
          </w:tcPr>
          <w:p w14:paraId="4BA7FFFF" w14:textId="77777777" w:rsidR="00F6394F" w:rsidRPr="00F6394F" w:rsidRDefault="00F6394F" w:rsidP="00F6394F">
            <w:pPr>
              <w:spacing w:after="160" w:line="259" w:lineRule="auto"/>
              <w:cnfStyle w:val="100000000000" w:firstRow="1" w:lastRow="0" w:firstColumn="0" w:lastColumn="0" w:oddVBand="0" w:evenVBand="0" w:oddHBand="0" w:evenHBand="0" w:firstRowFirstColumn="0" w:firstRowLastColumn="0" w:lastRowFirstColumn="0" w:lastRowLastColumn="0"/>
            </w:pPr>
            <w:r w:rsidRPr="00F6394F">
              <w:t>Löschfrist beim Verantwortlichen</w:t>
            </w:r>
          </w:p>
        </w:tc>
      </w:tr>
      <w:tr w:rsidR="00F6394F" w:rsidRPr="00F6394F" w14:paraId="50F55A7A" w14:textId="77777777" w:rsidTr="00F63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tcBorders>
              <w:right w:val="none" w:sz="0" w:space="0" w:color="auto"/>
            </w:tcBorders>
            <w:shd w:val="clear" w:color="auto" w:fill="auto"/>
            <w:hideMark/>
          </w:tcPr>
          <w:p w14:paraId="42162B65" w14:textId="77777777" w:rsidR="00F6394F" w:rsidRPr="00F6394F" w:rsidRDefault="00F6394F" w:rsidP="00F6394F">
            <w:pPr>
              <w:spacing w:after="160" w:line="259" w:lineRule="auto"/>
            </w:pPr>
            <w:r w:rsidRPr="00F6394F">
              <w:t>Übermittlung der Prüfungsaufgabe</w:t>
            </w:r>
          </w:p>
        </w:tc>
        <w:tc>
          <w:tcPr>
            <w:tcW w:w="1177" w:type="pct"/>
            <w:shd w:val="clear" w:color="auto" w:fill="auto"/>
            <w:hideMark/>
          </w:tcPr>
          <w:p w14:paraId="678B9D67" w14:textId="77777777"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pPr>
            <w:r w:rsidRPr="00F6394F">
              <w:t>Prüfungsangaben</w:t>
            </w:r>
          </w:p>
        </w:tc>
        <w:tc>
          <w:tcPr>
            <w:tcW w:w="1348" w:type="pct"/>
            <w:shd w:val="clear" w:color="auto" w:fill="auto"/>
            <w:hideMark/>
          </w:tcPr>
          <w:p w14:paraId="72225ED8" w14:textId="7C17BDCA"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rPr>
                <w:highlight w:val="yellow"/>
                <w:lang w:val="en-US"/>
              </w:rPr>
            </w:pPr>
            <w:r w:rsidRPr="00F6394F">
              <w:rPr>
                <w:highlight w:val="yellow"/>
                <w:lang w:val="en-US"/>
              </w:rPr>
              <w:t>…</w:t>
            </w:r>
          </w:p>
        </w:tc>
        <w:tc>
          <w:tcPr>
            <w:tcW w:w="1117" w:type="pct"/>
            <w:shd w:val="clear" w:color="auto" w:fill="auto"/>
            <w:hideMark/>
          </w:tcPr>
          <w:p w14:paraId="2B9D69EC" w14:textId="77777777"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pPr>
            <w:r w:rsidRPr="00F6394F">
              <w:t>a) Gemäß Prüfungsordnung</w:t>
            </w:r>
            <w:r w:rsidRPr="00F6394F">
              <w:br/>
              <w:t>b) Gemäß Prüfungsordnung</w:t>
            </w:r>
            <w:r w:rsidRPr="00F6394F">
              <w:br/>
              <w:t>c) Gemäß Prüfungsordnung</w:t>
            </w:r>
          </w:p>
        </w:tc>
      </w:tr>
      <w:tr w:rsidR="00F6394F" w:rsidRPr="00F6394F" w14:paraId="4282958D" w14:textId="77777777" w:rsidTr="00F6394F">
        <w:tc>
          <w:tcPr>
            <w:cnfStyle w:val="001000000000" w:firstRow="0" w:lastRow="0" w:firstColumn="1" w:lastColumn="0" w:oddVBand="0" w:evenVBand="0" w:oddHBand="0" w:evenHBand="0" w:firstRowFirstColumn="0" w:firstRowLastColumn="0" w:lastRowFirstColumn="0" w:lastRowLastColumn="0"/>
            <w:tcW w:w="1357" w:type="pct"/>
            <w:tcBorders>
              <w:right w:val="none" w:sz="0" w:space="0" w:color="auto"/>
            </w:tcBorders>
            <w:shd w:val="clear" w:color="auto" w:fill="auto"/>
            <w:hideMark/>
          </w:tcPr>
          <w:p w14:paraId="6F9CC8B1" w14:textId="77777777" w:rsidR="00F6394F" w:rsidRPr="00F6394F" w:rsidRDefault="00F6394F" w:rsidP="00F6394F">
            <w:pPr>
              <w:spacing w:after="160" w:line="259" w:lineRule="auto"/>
            </w:pPr>
            <w:r w:rsidRPr="00F6394F">
              <w:t>Bearbeitung der Prüfungsaufgabe</w:t>
            </w:r>
          </w:p>
        </w:tc>
        <w:tc>
          <w:tcPr>
            <w:tcW w:w="1177" w:type="pct"/>
            <w:shd w:val="clear" w:color="auto" w:fill="auto"/>
            <w:hideMark/>
          </w:tcPr>
          <w:p w14:paraId="6CCC2E5A" w14:textId="77777777"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pPr>
            <w:r w:rsidRPr="00F6394F">
              <w:t>Prüfungsleistungen</w:t>
            </w:r>
          </w:p>
        </w:tc>
        <w:tc>
          <w:tcPr>
            <w:tcW w:w="1348" w:type="pct"/>
            <w:shd w:val="clear" w:color="auto" w:fill="auto"/>
            <w:hideMark/>
          </w:tcPr>
          <w:p w14:paraId="701B1CDE" w14:textId="18F220B2"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rPr>
                <w:highlight w:val="yellow"/>
              </w:rPr>
            </w:pPr>
            <w:r w:rsidRPr="00F6394F">
              <w:rPr>
                <w:highlight w:val="yellow"/>
              </w:rPr>
              <w:t>a) …</w:t>
            </w:r>
            <w:r w:rsidRPr="00F6394F">
              <w:rPr>
                <w:highlight w:val="yellow"/>
              </w:rPr>
              <w:br/>
              <w:t>b) Anwendungsprogramme</w:t>
            </w:r>
          </w:p>
        </w:tc>
        <w:tc>
          <w:tcPr>
            <w:tcW w:w="1117" w:type="pct"/>
            <w:shd w:val="clear" w:color="auto" w:fill="auto"/>
            <w:hideMark/>
          </w:tcPr>
          <w:p w14:paraId="5B2F5952" w14:textId="77777777"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pPr>
            <w:r w:rsidRPr="00F6394F">
              <w:t>a) Gemäß Prüfungsordnung</w:t>
            </w:r>
            <w:r w:rsidRPr="00F6394F">
              <w:br/>
              <w:t>b) Es erfolgt keine dauerhafte Speicherung.</w:t>
            </w:r>
          </w:p>
        </w:tc>
      </w:tr>
      <w:tr w:rsidR="00F6394F" w:rsidRPr="00F6394F" w14:paraId="495ABFF2" w14:textId="77777777" w:rsidTr="00F63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tcBorders>
              <w:right w:val="none" w:sz="0" w:space="0" w:color="auto"/>
            </w:tcBorders>
            <w:shd w:val="clear" w:color="auto" w:fill="auto"/>
            <w:hideMark/>
          </w:tcPr>
          <w:p w14:paraId="26B0183E" w14:textId="77777777" w:rsidR="00F6394F" w:rsidRPr="00F6394F" w:rsidRDefault="00F6394F" w:rsidP="00F6394F">
            <w:pPr>
              <w:spacing w:after="160" w:line="259" w:lineRule="auto"/>
            </w:pPr>
            <w:r w:rsidRPr="00F6394F">
              <w:lastRenderedPageBreak/>
              <w:t>Übermittlung der Prüfungsleistung</w:t>
            </w:r>
          </w:p>
        </w:tc>
        <w:tc>
          <w:tcPr>
            <w:tcW w:w="1177" w:type="pct"/>
            <w:shd w:val="clear" w:color="auto" w:fill="auto"/>
            <w:hideMark/>
          </w:tcPr>
          <w:p w14:paraId="4C9ECA14" w14:textId="77777777"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pPr>
            <w:r w:rsidRPr="00F6394F">
              <w:t>Prüfungsleistungen</w:t>
            </w:r>
          </w:p>
        </w:tc>
        <w:tc>
          <w:tcPr>
            <w:tcW w:w="1348" w:type="pct"/>
            <w:shd w:val="clear" w:color="auto" w:fill="auto"/>
            <w:hideMark/>
          </w:tcPr>
          <w:p w14:paraId="02BB4D04" w14:textId="06B62640"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rPr>
                <w:highlight w:val="yellow"/>
              </w:rPr>
            </w:pPr>
            <w:r w:rsidRPr="00F6394F">
              <w:rPr>
                <w:highlight w:val="yellow"/>
              </w:rPr>
              <w:t>…</w:t>
            </w:r>
          </w:p>
        </w:tc>
        <w:tc>
          <w:tcPr>
            <w:tcW w:w="1117" w:type="pct"/>
            <w:shd w:val="clear" w:color="auto" w:fill="auto"/>
            <w:hideMark/>
          </w:tcPr>
          <w:p w14:paraId="66864D92" w14:textId="77777777"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pPr>
            <w:r w:rsidRPr="00F6394F">
              <w:t>Gemäß Prüfungsordnung</w:t>
            </w:r>
          </w:p>
        </w:tc>
      </w:tr>
      <w:tr w:rsidR="00F6394F" w:rsidRPr="00F6394F" w14:paraId="418E1286" w14:textId="77777777" w:rsidTr="00F6394F">
        <w:tc>
          <w:tcPr>
            <w:cnfStyle w:val="001000000000" w:firstRow="0" w:lastRow="0" w:firstColumn="1" w:lastColumn="0" w:oddVBand="0" w:evenVBand="0" w:oddHBand="0" w:evenHBand="0" w:firstRowFirstColumn="0" w:firstRowLastColumn="0" w:lastRowFirstColumn="0" w:lastRowLastColumn="0"/>
            <w:tcW w:w="1357" w:type="pct"/>
            <w:tcBorders>
              <w:right w:val="none" w:sz="0" w:space="0" w:color="auto"/>
            </w:tcBorders>
            <w:shd w:val="clear" w:color="auto" w:fill="auto"/>
            <w:hideMark/>
          </w:tcPr>
          <w:p w14:paraId="39827298" w14:textId="77777777" w:rsidR="00F6394F" w:rsidRPr="00F6394F" w:rsidRDefault="00F6394F" w:rsidP="00F6394F">
            <w:pPr>
              <w:spacing w:after="160" w:line="259" w:lineRule="auto"/>
            </w:pPr>
            <w:r w:rsidRPr="00F6394F">
              <w:t>Videoaufsicht bei Fernklausuren und Fernprüfungen</w:t>
            </w:r>
          </w:p>
        </w:tc>
        <w:tc>
          <w:tcPr>
            <w:tcW w:w="1177" w:type="pct"/>
            <w:shd w:val="clear" w:color="auto" w:fill="auto"/>
            <w:hideMark/>
          </w:tcPr>
          <w:p w14:paraId="5C72F63A" w14:textId="77777777"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pPr>
            <w:r w:rsidRPr="00F6394F">
              <w:t>Bild und Ton der geprüften Studierenden</w:t>
            </w:r>
          </w:p>
        </w:tc>
        <w:tc>
          <w:tcPr>
            <w:tcW w:w="1348" w:type="pct"/>
            <w:shd w:val="clear" w:color="auto" w:fill="auto"/>
            <w:hideMark/>
          </w:tcPr>
          <w:p w14:paraId="415CF413" w14:textId="602D6C47" w:rsidR="00F6394F" w:rsidRPr="00F6394F" w:rsidRDefault="00C0398D" w:rsidP="00F6394F">
            <w:pPr>
              <w:spacing w:after="160" w:line="259" w:lineRule="auto"/>
              <w:cnfStyle w:val="000000000000" w:firstRow="0" w:lastRow="0" w:firstColumn="0" w:lastColumn="0" w:oddVBand="0" w:evenVBand="0" w:oddHBand="0" w:evenHBand="0" w:firstRowFirstColumn="0" w:firstRowLastColumn="0" w:lastRowFirstColumn="0" w:lastRowLastColumn="0"/>
              <w:rPr>
                <w:highlight w:val="yellow"/>
              </w:rPr>
            </w:pPr>
            <w:r w:rsidRPr="00C0398D">
              <w:rPr>
                <w:b/>
                <w:bCs/>
                <w:highlight w:val="yellow"/>
              </w:rPr>
              <w:t>VIDEOKONFERENZSYSTEM</w:t>
            </w:r>
          </w:p>
        </w:tc>
        <w:tc>
          <w:tcPr>
            <w:tcW w:w="1117" w:type="pct"/>
            <w:shd w:val="clear" w:color="auto" w:fill="auto"/>
            <w:hideMark/>
          </w:tcPr>
          <w:p w14:paraId="260C510C" w14:textId="77777777"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pPr>
            <w:r w:rsidRPr="00F6394F">
              <w:t>Es erfolgt keine dauerhafte Speicherung.</w:t>
            </w:r>
          </w:p>
        </w:tc>
      </w:tr>
      <w:tr w:rsidR="00F6394F" w:rsidRPr="00F6394F" w14:paraId="5B814D5B" w14:textId="77777777" w:rsidTr="00F63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tcBorders>
              <w:right w:val="none" w:sz="0" w:space="0" w:color="auto"/>
            </w:tcBorders>
            <w:shd w:val="clear" w:color="auto" w:fill="auto"/>
            <w:hideMark/>
          </w:tcPr>
          <w:p w14:paraId="02697E5E" w14:textId="77777777" w:rsidR="00F6394F" w:rsidRPr="00F6394F" w:rsidRDefault="00F6394F" w:rsidP="00F6394F">
            <w:pPr>
              <w:spacing w:after="160" w:line="259" w:lineRule="auto"/>
            </w:pPr>
            <w:r w:rsidRPr="00F6394F">
              <w:t>Übungsklausuren</w:t>
            </w:r>
          </w:p>
        </w:tc>
        <w:tc>
          <w:tcPr>
            <w:tcW w:w="1177" w:type="pct"/>
            <w:shd w:val="clear" w:color="auto" w:fill="auto"/>
            <w:hideMark/>
          </w:tcPr>
          <w:p w14:paraId="24218DE7" w14:textId="14E610DC"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pPr>
            <w:r w:rsidRPr="00F6394F">
              <w:t>Übungsleistungen</w:t>
            </w:r>
          </w:p>
        </w:tc>
        <w:tc>
          <w:tcPr>
            <w:tcW w:w="1348" w:type="pct"/>
            <w:shd w:val="clear" w:color="auto" w:fill="auto"/>
            <w:hideMark/>
          </w:tcPr>
          <w:p w14:paraId="364DA1C6" w14:textId="4B8E47A5"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w:t>
            </w:r>
          </w:p>
        </w:tc>
        <w:tc>
          <w:tcPr>
            <w:tcW w:w="1117" w:type="pct"/>
            <w:shd w:val="clear" w:color="auto" w:fill="auto"/>
            <w:hideMark/>
          </w:tcPr>
          <w:p w14:paraId="5B440504" w14:textId="77777777"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pPr>
            <w:r w:rsidRPr="00F6394F">
              <w:t>Übungsleistungen werden bis auf Widerruf gespeichert.</w:t>
            </w:r>
          </w:p>
        </w:tc>
      </w:tr>
      <w:tr w:rsidR="00F6394F" w:rsidRPr="00F6394F" w14:paraId="307EE21E" w14:textId="77777777" w:rsidTr="00F6394F">
        <w:tc>
          <w:tcPr>
            <w:cnfStyle w:val="001000000000" w:firstRow="0" w:lastRow="0" w:firstColumn="1" w:lastColumn="0" w:oddVBand="0" w:evenVBand="0" w:oddHBand="0" w:evenHBand="0" w:firstRowFirstColumn="0" w:firstRowLastColumn="0" w:lastRowFirstColumn="0" w:lastRowLastColumn="0"/>
            <w:tcW w:w="1357" w:type="pct"/>
            <w:tcBorders>
              <w:right w:val="none" w:sz="0" w:space="0" w:color="auto"/>
            </w:tcBorders>
            <w:shd w:val="clear" w:color="auto" w:fill="auto"/>
            <w:hideMark/>
          </w:tcPr>
          <w:p w14:paraId="0A819346" w14:textId="77777777" w:rsidR="00F6394F" w:rsidRPr="00F6394F" w:rsidRDefault="00F6394F" w:rsidP="00F6394F">
            <w:pPr>
              <w:spacing w:after="160" w:line="259" w:lineRule="auto"/>
            </w:pPr>
            <w:r w:rsidRPr="00F6394F">
              <w:t>Authentifizierung</w:t>
            </w:r>
          </w:p>
        </w:tc>
        <w:tc>
          <w:tcPr>
            <w:tcW w:w="1177" w:type="pct"/>
            <w:shd w:val="clear" w:color="auto" w:fill="auto"/>
            <w:hideMark/>
          </w:tcPr>
          <w:p w14:paraId="27FB9788" w14:textId="77777777"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pPr>
            <w:r w:rsidRPr="00F6394F">
              <w:t>Lichtbildausweis</w:t>
            </w:r>
          </w:p>
        </w:tc>
        <w:tc>
          <w:tcPr>
            <w:tcW w:w="1348" w:type="pct"/>
            <w:shd w:val="clear" w:color="auto" w:fill="auto"/>
            <w:hideMark/>
          </w:tcPr>
          <w:p w14:paraId="79F11199" w14:textId="1427B968" w:rsidR="00F6394F" w:rsidRPr="00C0398D" w:rsidRDefault="00C0398D" w:rsidP="00F6394F">
            <w:pPr>
              <w:spacing w:after="160" w:line="259" w:lineRule="auto"/>
              <w:cnfStyle w:val="000000000000" w:firstRow="0" w:lastRow="0" w:firstColumn="0" w:lastColumn="0" w:oddVBand="0" w:evenVBand="0" w:oddHBand="0" w:evenHBand="0" w:firstRowFirstColumn="0" w:firstRowLastColumn="0" w:lastRowFirstColumn="0" w:lastRowLastColumn="0"/>
              <w:rPr>
                <w:b/>
                <w:highlight w:val="yellow"/>
              </w:rPr>
            </w:pPr>
            <w:r w:rsidRPr="00C0398D">
              <w:rPr>
                <w:b/>
                <w:highlight w:val="yellow"/>
              </w:rPr>
              <w:t>PRÜFUNGSDOKUMENTATION</w:t>
            </w:r>
          </w:p>
        </w:tc>
        <w:tc>
          <w:tcPr>
            <w:tcW w:w="1117" w:type="pct"/>
            <w:shd w:val="clear" w:color="auto" w:fill="auto"/>
            <w:hideMark/>
          </w:tcPr>
          <w:p w14:paraId="303D0894" w14:textId="77777777"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pPr>
            <w:r w:rsidRPr="00F6394F">
              <w:t>Es erfolgt keine dauerhafte Speicherung des Lichtbildausweises.</w:t>
            </w:r>
          </w:p>
        </w:tc>
      </w:tr>
      <w:tr w:rsidR="00F6394F" w:rsidRPr="00F6394F" w14:paraId="49489057" w14:textId="77777777" w:rsidTr="00F63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7" w:type="pct"/>
            <w:tcBorders>
              <w:right w:val="none" w:sz="0" w:space="0" w:color="auto"/>
            </w:tcBorders>
            <w:shd w:val="clear" w:color="auto" w:fill="auto"/>
            <w:hideMark/>
          </w:tcPr>
          <w:p w14:paraId="0EB57643" w14:textId="77777777" w:rsidR="00F6394F" w:rsidRPr="00F6394F" w:rsidRDefault="00F6394F" w:rsidP="00F6394F">
            <w:pPr>
              <w:spacing w:after="160" w:line="259" w:lineRule="auto"/>
            </w:pPr>
            <w:r w:rsidRPr="00F6394F">
              <w:t>Kommunikation zur Prüfungsorganisation</w:t>
            </w:r>
          </w:p>
        </w:tc>
        <w:tc>
          <w:tcPr>
            <w:tcW w:w="1177" w:type="pct"/>
            <w:shd w:val="clear" w:color="auto" w:fill="auto"/>
            <w:hideMark/>
          </w:tcPr>
          <w:p w14:paraId="6286A840" w14:textId="77777777"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pPr>
            <w:r w:rsidRPr="00F6394F">
              <w:t>Kommunikationsdaten</w:t>
            </w:r>
          </w:p>
        </w:tc>
        <w:tc>
          <w:tcPr>
            <w:tcW w:w="1348" w:type="pct"/>
            <w:shd w:val="clear" w:color="auto" w:fill="auto"/>
            <w:hideMark/>
          </w:tcPr>
          <w:p w14:paraId="62F19D21" w14:textId="2DC82C3C"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rPr>
                <w:highlight w:val="yellow"/>
              </w:rPr>
            </w:pPr>
            <w:r w:rsidRPr="00F6394F">
              <w:rPr>
                <w:highlight w:val="yellow"/>
              </w:rPr>
              <w:t>…</w:t>
            </w:r>
          </w:p>
        </w:tc>
        <w:tc>
          <w:tcPr>
            <w:tcW w:w="1117" w:type="pct"/>
            <w:shd w:val="clear" w:color="auto" w:fill="auto"/>
            <w:hideMark/>
          </w:tcPr>
          <w:p w14:paraId="6A25DAD2" w14:textId="77777777"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pPr>
            <w:r w:rsidRPr="00F6394F">
              <w:t>Es erfolgt keine dauerhafte Speicherung der Kommunikation.</w:t>
            </w:r>
          </w:p>
        </w:tc>
      </w:tr>
      <w:tr w:rsidR="00F6394F" w:rsidRPr="00F6394F" w14:paraId="3F111D75" w14:textId="77777777" w:rsidTr="00F6394F">
        <w:tc>
          <w:tcPr>
            <w:cnfStyle w:val="001000000000" w:firstRow="0" w:lastRow="0" w:firstColumn="1" w:lastColumn="0" w:oddVBand="0" w:evenVBand="0" w:oddHBand="0" w:evenHBand="0" w:firstRowFirstColumn="0" w:firstRowLastColumn="0" w:lastRowFirstColumn="0" w:lastRowLastColumn="0"/>
            <w:tcW w:w="1357" w:type="pct"/>
            <w:tcBorders>
              <w:right w:val="none" w:sz="0" w:space="0" w:color="auto"/>
            </w:tcBorders>
            <w:shd w:val="clear" w:color="auto" w:fill="auto"/>
            <w:hideMark/>
          </w:tcPr>
          <w:p w14:paraId="7FD64294" w14:textId="77777777" w:rsidR="00F6394F" w:rsidRPr="00F6394F" w:rsidRDefault="00F6394F" w:rsidP="00F6394F">
            <w:pPr>
              <w:spacing w:after="160" w:line="259" w:lineRule="auto"/>
            </w:pPr>
            <w:r w:rsidRPr="00F6394F">
              <w:t>Absicherung der Netzverbindung</w:t>
            </w:r>
          </w:p>
        </w:tc>
        <w:tc>
          <w:tcPr>
            <w:tcW w:w="1177" w:type="pct"/>
            <w:shd w:val="clear" w:color="auto" w:fill="auto"/>
            <w:hideMark/>
          </w:tcPr>
          <w:p w14:paraId="59C513F6" w14:textId="77777777"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pPr>
            <w:r w:rsidRPr="00F6394F">
              <w:t>Bestands- und Verkehrsdaten</w:t>
            </w:r>
          </w:p>
        </w:tc>
        <w:tc>
          <w:tcPr>
            <w:tcW w:w="1348" w:type="pct"/>
            <w:shd w:val="clear" w:color="auto" w:fill="auto"/>
            <w:hideMark/>
          </w:tcPr>
          <w:p w14:paraId="789BA94B" w14:textId="00EFAC9C" w:rsidR="00F6394F" w:rsidRPr="00C0398D" w:rsidRDefault="00C0398D" w:rsidP="00C0398D">
            <w:pPr>
              <w:spacing w:after="160" w:line="259" w:lineRule="auto"/>
              <w:cnfStyle w:val="000000000000" w:firstRow="0" w:lastRow="0" w:firstColumn="0" w:lastColumn="0" w:oddVBand="0" w:evenVBand="0" w:oddHBand="0" w:evenHBand="0" w:firstRowFirstColumn="0" w:firstRowLastColumn="0" w:lastRowFirstColumn="0" w:lastRowLastColumn="0"/>
              <w:rPr>
                <w:b/>
                <w:highlight w:val="yellow"/>
              </w:rPr>
            </w:pPr>
            <w:r w:rsidRPr="00C0398D">
              <w:rPr>
                <w:b/>
                <w:highlight w:val="yellow"/>
              </w:rPr>
              <w:t>VPN - SOFTWARE</w:t>
            </w:r>
          </w:p>
        </w:tc>
        <w:tc>
          <w:tcPr>
            <w:tcW w:w="1117" w:type="pct"/>
            <w:shd w:val="clear" w:color="auto" w:fill="auto"/>
            <w:hideMark/>
          </w:tcPr>
          <w:p w14:paraId="06BA95CA" w14:textId="77777777"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pPr>
            <w:r w:rsidRPr="00F6394F">
              <w:t>Gemäß Betriebskonzept</w:t>
            </w:r>
          </w:p>
        </w:tc>
      </w:tr>
    </w:tbl>
    <w:p w14:paraId="15C64F88" w14:textId="77777777" w:rsidR="00F6394F" w:rsidRDefault="00F6394F" w:rsidP="00F6394F"/>
    <w:p w14:paraId="2C59A6A2" w14:textId="7430F8D1" w:rsidR="00F6394F" w:rsidRPr="00F6394F" w:rsidRDefault="00F6394F" w:rsidP="00C0398D">
      <w:pPr>
        <w:jc w:val="both"/>
      </w:pPr>
      <w:r w:rsidRPr="00F6394F">
        <w:t>Archivrechtliche Vorschriften bleiben unberührt.</w:t>
      </w:r>
    </w:p>
    <w:p w14:paraId="065A5106" w14:textId="77777777" w:rsidR="00F6394F" w:rsidRPr="00F6394F" w:rsidRDefault="00F6394F" w:rsidP="00C0398D">
      <w:pPr>
        <w:pStyle w:val="berschrift3"/>
        <w:jc w:val="both"/>
      </w:pPr>
      <w:r w:rsidRPr="00F6394F">
        <w:t>Rechtsgrundlage</w:t>
      </w:r>
    </w:p>
    <w:p w14:paraId="51E3012F" w14:textId="3B295B40" w:rsidR="00F6394F" w:rsidRPr="00F6394F" w:rsidRDefault="00F6394F" w:rsidP="00C0398D">
      <w:pPr>
        <w:jc w:val="both"/>
      </w:pPr>
      <w:r w:rsidRPr="00F6394F">
        <w:t>Rechtsgrundlage ist Art. 6 Abs. 1 lit. e DSGVO i.V.m. Art. 61 Abs. 10 Satz 1 BayHSchG und § 4 BayFEV. Für Übungsklausuren ist Rechtsgrundlage Art. 6 Abs. 1 lit. a und Art. 7 DSGVO.</w:t>
      </w:r>
    </w:p>
    <w:p w14:paraId="0CB15626" w14:textId="77777777" w:rsidR="00F6394F" w:rsidRPr="00F6394F" w:rsidRDefault="00F6394F" w:rsidP="00C0398D">
      <w:pPr>
        <w:pStyle w:val="berschrift3"/>
        <w:jc w:val="both"/>
      </w:pPr>
      <w:r w:rsidRPr="00F6394F">
        <w:t>Hinweis</w:t>
      </w:r>
    </w:p>
    <w:p w14:paraId="0A429CC4" w14:textId="681C45BE" w:rsidR="00F6394F" w:rsidRDefault="00F6394F" w:rsidP="00C0398D">
      <w:pPr>
        <w:jc w:val="both"/>
      </w:pPr>
      <w:r w:rsidRPr="00F6394F">
        <w:t>Die Anwendungen werden auch für andere Anwendungszwecke eingesetzt, insbesondere zur Unterstützung der Lehre.</w:t>
      </w:r>
    </w:p>
    <w:p w14:paraId="1FAC8B5A" w14:textId="77777777" w:rsidR="00C0398D" w:rsidRPr="00F6394F" w:rsidRDefault="00C0398D" w:rsidP="00C0398D">
      <w:pPr>
        <w:jc w:val="both"/>
      </w:pPr>
    </w:p>
    <w:p w14:paraId="3884BE15" w14:textId="77777777" w:rsidR="00F6394F" w:rsidRPr="00F6394F" w:rsidRDefault="00F6394F" w:rsidP="00C0398D">
      <w:pPr>
        <w:pStyle w:val="berschrift2"/>
        <w:jc w:val="both"/>
      </w:pPr>
      <w:r w:rsidRPr="00F6394F">
        <w:t>Empfänger von personenbezogenen Daten</w:t>
      </w:r>
    </w:p>
    <w:p w14:paraId="577CEBEB" w14:textId="56B0380A" w:rsidR="00F6394F" w:rsidRPr="00F6394F" w:rsidRDefault="00F6394F" w:rsidP="00C0398D">
      <w:pPr>
        <w:jc w:val="both"/>
      </w:pPr>
      <w:r w:rsidRPr="00F6394F">
        <w:t xml:space="preserve">Im Allgemeinen erfolgt keine Offenlegung an Dritte. Bei der Wartung </w:t>
      </w:r>
      <w:r>
        <w:t>von</w:t>
      </w:r>
      <w:r w:rsidRPr="00F6394F">
        <w:t xml:space="preserve"> System</w:t>
      </w:r>
      <w:r>
        <w:t>en</w:t>
      </w:r>
      <w:r w:rsidRPr="00F6394F">
        <w:t xml:space="preserve"> werden wir jedoch durch Dienstleister unterstützt.</w:t>
      </w:r>
      <w:bookmarkStart w:id="0" w:name="_GoBack"/>
      <w:bookmarkEnd w:id="0"/>
    </w:p>
    <w:tbl>
      <w:tblPr>
        <w:tblStyle w:val="EinfacheTabel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6929"/>
      </w:tblGrid>
      <w:tr w:rsidR="00F6394F" w:rsidRPr="00F6394F" w14:paraId="752541CC" w14:textId="77777777" w:rsidTr="00F639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shd w:val="clear" w:color="auto" w:fill="auto"/>
            <w:hideMark/>
          </w:tcPr>
          <w:p w14:paraId="6E736A5D" w14:textId="77777777" w:rsidR="00F6394F" w:rsidRPr="00F6394F" w:rsidRDefault="00F6394F" w:rsidP="00F6394F">
            <w:pPr>
              <w:spacing w:after="160" w:line="259" w:lineRule="auto"/>
            </w:pPr>
            <w:r w:rsidRPr="00F6394F">
              <w:t>Anwendung</w:t>
            </w:r>
          </w:p>
        </w:tc>
        <w:tc>
          <w:tcPr>
            <w:tcW w:w="0" w:type="auto"/>
            <w:tcBorders>
              <w:bottom w:val="none" w:sz="0" w:space="0" w:color="auto"/>
            </w:tcBorders>
            <w:shd w:val="clear" w:color="auto" w:fill="auto"/>
            <w:hideMark/>
          </w:tcPr>
          <w:p w14:paraId="5CC46360" w14:textId="77777777" w:rsidR="00F6394F" w:rsidRPr="00F6394F" w:rsidRDefault="00F6394F" w:rsidP="00F6394F">
            <w:pPr>
              <w:spacing w:after="160" w:line="259" w:lineRule="auto"/>
              <w:cnfStyle w:val="100000000000" w:firstRow="1" w:lastRow="0" w:firstColumn="0" w:lastColumn="0" w:oddVBand="0" w:evenVBand="0" w:oddHBand="0" w:evenHBand="0" w:firstRowFirstColumn="0" w:firstRowLastColumn="0" w:lastRowFirstColumn="0" w:lastRowLastColumn="0"/>
            </w:pPr>
            <w:r w:rsidRPr="00F6394F">
              <w:t>Empfänger</w:t>
            </w:r>
          </w:p>
        </w:tc>
      </w:tr>
      <w:tr w:rsidR="00F6394F" w:rsidRPr="00F6394F" w14:paraId="5033DC09" w14:textId="77777777" w:rsidTr="00F63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315A2CD7" w14:textId="29F3100C" w:rsidR="00F6394F" w:rsidRPr="00F6394F" w:rsidRDefault="00F6394F" w:rsidP="00F6394F">
            <w:pPr>
              <w:spacing w:after="160" w:line="259" w:lineRule="auto"/>
              <w:rPr>
                <w:highlight w:val="yellow"/>
              </w:rPr>
            </w:pPr>
            <w:r w:rsidRPr="00F6394F">
              <w:rPr>
                <w:highlight w:val="yellow"/>
              </w:rPr>
              <w:t>…</w:t>
            </w:r>
          </w:p>
        </w:tc>
        <w:tc>
          <w:tcPr>
            <w:tcW w:w="0" w:type="auto"/>
            <w:shd w:val="clear" w:color="auto" w:fill="auto"/>
          </w:tcPr>
          <w:p w14:paraId="6B770626" w14:textId="22B2994A"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rPr>
                <w:highlight w:val="yellow"/>
              </w:rPr>
            </w:pPr>
          </w:p>
        </w:tc>
      </w:tr>
      <w:tr w:rsidR="00F6394F" w:rsidRPr="00F6394F" w14:paraId="559864D3" w14:textId="77777777" w:rsidTr="00F6394F">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708D2566" w14:textId="0FB8B44B" w:rsidR="00F6394F" w:rsidRPr="00F6394F" w:rsidRDefault="00F6394F" w:rsidP="00F6394F">
            <w:pPr>
              <w:spacing w:after="160" w:line="259" w:lineRule="auto"/>
              <w:rPr>
                <w:highlight w:val="yellow"/>
              </w:rPr>
            </w:pPr>
            <w:r w:rsidRPr="00F6394F">
              <w:rPr>
                <w:highlight w:val="yellow"/>
              </w:rPr>
              <w:t>…</w:t>
            </w:r>
          </w:p>
        </w:tc>
        <w:tc>
          <w:tcPr>
            <w:tcW w:w="0" w:type="auto"/>
            <w:shd w:val="clear" w:color="auto" w:fill="auto"/>
          </w:tcPr>
          <w:p w14:paraId="71E0BBFA" w14:textId="1E92ED52"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rPr>
                <w:highlight w:val="yellow"/>
              </w:rPr>
            </w:pPr>
          </w:p>
        </w:tc>
      </w:tr>
      <w:tr w:rsidR="00F6394F" w:rsidRPr="00F6394F" w14:paraId="2A4F505E" w14:textId="77777777" w:rsidTr="00F63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5260C7FF" w14:textId="7E43D39B" w:rsidR="00F6394F" w:rsidRPr="00F6394F" w:rsidRDefault="00F6394F" w:rsidP="00F6394F">
            <w:pPr>
              <w:spacing w:after="160" w:line="259" w:lineRule="auto"/>
              <w:rPr>
                <w:highlight w:val="yellow"/>
              </w:rPr>
            </w:pPr>
            <w:r w:rsidRPr="00F6394F">
              <w:rPr>
                <w:highlight w:val="yellow"/>
              </w:rPr>
              <w:t>…</w:t>
            </w:r>
          </w:p>
        </w:tc>
        <w:tc>
          <w:tcPr>
            <w:tcW w:w="0" w:type="auto"/>
            <w:shd w:val="clear" w:color="auto" w:fill="auto"/>
          </w:tcPr>
          <w:p w14:paraId="65E55734" w14:textId="7A01D2D9"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rPr>
                <w:highlight w:val="yellow"/>
              </w:rPr>
            </w:pPr>
          </w:p>
        </w:tc>
      </w:tr>
      <w:tr w:rsidR="00F6394F" w:rsidRPr="00F6394F" w14:paraId="3AD21F44" w14:textId="77777777" w:rsidTr="00F6394F">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3FCADDE5" w14:textId="225C74A4" w:rsidR="00F6394F" w:rsidRPr="00F6394F" w:rsidRDefault="00F6394F" w:rsidP="00F6394F">
            <w:pPr>
              <w:spacing w:after="160" w:line="259" w:lineRule="auto"/>
              <w:rPr>
                <w:highlight w:val="yellow"/>
              </w:rPr>
            </w:pPr>
            <w:r w:rsidRPr="00F6394F">
              <w:rPr>
                <w:highlight w:val="yellow"/>
              </w:rPr>
              <w:t>…</w:t>
            </w:r>
          </w:p>
        </w:tc>
        <w:tc>
          <w:tcPr>
            <w:tcW w:w="0" w:type="auto"/>
            <w:shd w:val="clear" w:color="auto" w:fill="auto"/>
          </w:tcPr>
          <w:p w14:paraId="64AF796C" w14:textId="0ED01261"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rPr>
                <w:highlight w:val="yellow"/>
              </w:rPr>
            </w:pPr>
          </w:p>
        </w:tc>
      </w:tr>
      <w:tr w:rsidR="00F6394F" w:rsidRPr="00F6394F" w14:paraId="0D7DD3CD" w14:textId="77777777" w:rsidTr="00F63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2A065749" w14:textId="72B8C8E0" w:rsidR="00F6394F" w:rsidRPr="00F6394F" w:rsidRDefault="00F6394F" w:rsidP="00C0398D">
            <w:pPr>
              <w:spacing w:after="160" w:line="259" w:lineRule="auto"/>
            </w:pPr>
            <w:r w:rsidRPr="00C0398D">
              <w:rPr>
                <w:highlight w:val="yellow"/>
              </w:rPr>
              <w:t xml:space="preserve">VPN - </w:t>
            </w:r>
            <w:r w:rsidR="00C0398D" w:rsidRPr="00C0398D">
              <w:rPr>
                <w:highlight w:val="yellow"/>
              </w:rPr>
              <w:t>SOFTWARE</w:t>
            </w:r>
          </w:p>
        </w:tc>
        <w:tc>
          <w:tcPr>
            <w:tcW w:w="0" w:type="auto"/>
            <w:shd w:val="clear" w:color="auto" w:fill="auto"/>
            <w:hideMark/>
          </w:tcPr>
          <w:p w14:paraId="504F4E5B" w14:textId="5DCBDF8D" w:rsidR="00F6394F" w:rsidRPr="00F6394F" w:rsidRDefault="00C0398D" w:rsidP="00F6394F">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z.B. </w:t>
            </w:r>
            <w:r w:rsidR="00F6394F" w:rsidRPr="00F6394F">
              <w:t>Cisco Systems, Inc. und dessen Tochtergesellschaften</w:t>
            </w:r>
          </w:p>
        </w:tc>
      </w:tr>
      <w:tr w:rsidR="00F6394F" w:rsidRPr="00F6394F" w14:paraId="298BCC87" w14:textId="77777777" w:rsidTr="00F6394F">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tcPr>
          <w:p w14:paraId="2F3311AD" w14:textId="65303BF1" w:rsidR="00F6394F" w:rsidRPr="00F6394F" w:rsidRDefault="00F6394F" w:rsidP="00F6394F">
            <w:pPr>
              <w:spacing w:after="160" w:line="259" w:lineRule="auto"/>
              <w:rPr>
                <w:highlight w:val="yellow"/>
              </w:rPr>
            </w:pPr>
            <w:r w:rsidRPr="00F6394F">
              <w:rPr>
                <w:highlight w:val="yellow"/>
              </w:rPr>
              <w:t>…</w:t>
            </w:r>
          </w:p>
        </w:tc>
        <w:tc>
          <w:tcPr>
            <w:tcW w:w="0" w:type="auto"/>
            <w:shd w:val="clear" w:color="auto" w:fill="auto"/>
          </w:tcPr>
          <w:p w14:paraId="5539E826" w14:textId="2E7FEAEB"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rPr>
                <w:highlight w:val="yellow"/>
              </w:rPr>
            </w:pPr>
          </w:p>
        </w:tc>
      </w:tr>
      <w:tr w:rsidR="00F6394F" w:rsidRPr="00F6394F" w14:paraId="56EE82B5" w14:textId="77777777" w:rsidTr="00F63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73321EE5" w14:textId="6C4D3E69" w:rsidR="00F6394F" w:rsidRPr="00C0398D" w:rsidRDefault="00C0398D" w:rsidP="00F6394F">
            <w:pPr>
              <w:spacing w:after="160" w:line="259" w:lineRule="auto"/>
            </w:pPr>
            <w:r w:rsidRPr="00C0398D">
              <w:rPr>
                <w:bCs w:val="0"/>
                <w:highlight w:val="yellow"/>
              </w:rPr>
              <w:lastRenderedPageBreak/>
              <w:t>VIDEOKONFERENZ-SYSTEM</w:t>
            </w:r>
          </w:p>
        </w:tc>
        <w:tc>
          <w:tcPr>
            <w:tcW w:w="0" w:type="auto"/>
            <w:shd w:val="clear" w:color="auto" w:fill="auto"/>
            <w:hideMark/>
          </w:tcPr>
          <w:p w14:paraId="64D83ECF" w14:textId="7488F1F8" w:rsidR="00F6394F" w:rsidRPr="00F6394F" w:rsidRDefault="00C0398D" w:rsidP="00F6394F">
            <w:pPr>
              <w:spacing w:after="160" w:line="259" w:lineRule="auto"/>
              <w:cnfStyle w:val="000000100000" w:firstRow="0" w:lastRow="0" w:firstColumn="0" w:lastColumn="0" w:oddVBand="0" w:evenVBand="0" w:oddHBand="1" w:evenHBand="0" w:firstRowFirstColumn="0" w:firstRowLastColumn="0" w:lastRowFirstColumn="0" w:lastRowLastColumn="0"/>
            </w:pPr>
            <w:r>
              <w:t xml:space="preserve">z.B. </w:t>
            </w:r>
            <w:r w:rsidR="00F6394F" w:rsidRPr="00F6394F">
              <w:t>Zoom Video Communications, Inc. und verbundene Unternehmern sowie Unterauftragsverarbeiter</w:t>
            </w:r>
          </w:p>
        </w:tc>
      </w:tr>
    </w:tbl>
    <w:p w14:paraId="2A3800EA" w14:textId="76150188" w:rsidR="00C0398D" w:rsidRDefault="00C0398D">
      <w:pPr>
        <w:rPr>
          <w:rFonts w:asciiTheme="majorHAnsi" w:eastAsiaTheme="majorEastAsia" w:hAnsiTheme="majorHAnsi" w:cstheme="majorBidi"/>
          <w:color w:val="2F5496" w:themeColor="accent1" w:themeShade="BF"/>
          <w:sz w:val="26"/>
          <w:szCs w:val="26"/>
        </w:rPr>
      </w:pPr>
    </w:p>
    <w:p w14:paraId="210F1518" w14:textId="5107904F" w:rsidR="00F6394F" w:rsidRPr="00F6394F" w:rsidRDefault="00F6394F" w:rsidP="00F6394F">
      <w:pPr>
        <w:pStyle w:val="berschrift2"/>
      </w:pPr>
      <w:r w:rsidRPr="00F6394F">
        <w:t>Internationaler Datentransfer</w:t>
      </w:r>
    </w:p>
    <w:p w14:paraId="5AA8F7FC" w14:textId="5D55888B" w:rsidR="00F6394F" w:rsidRPr="00F6394F" w:rsidRDefault="00F6394F" w:rsidP="00F6394F">
      <w:r w:rsidRPr="00F6394F">
        <w:t>Im Allgemeinen erfolgt kein internationaler Datentransfer. Jedoch können System</w:t>
      </w:r>
      <w:r>
        <w:t>-B</w:t>
      </w:r>
      <w:r w:rsidRPr="00F6394F">
        <w:t>enachrichtigungen unter Android und iOS, Wartungsfälle oder die Bereitstellung von Lizenzen einen internationalen Datentransfer erforderlich machen.</w:t>
      </w:r>
    </w:p>
    <w:tbl>
      <w:tblPr>
        <w:tblStyle w:val="EinfacheTabelle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0"/>
        <w:gridCol w:w="1800"/>
        <w:gridCol w:w="3502"/>
      </w:tblGrid>
      <w:tr w:rsidR="00F6394F" w:rsidRPr="00F6394F" w14:paraId="456637A7" w14:textId="77777777" w:rsidTr="00F6394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0" w:type="auto"/>
            <w:tcBorders>
              <w:bottom w:val="none" w:sz="0" w:space="0" w:color="auto"/>
              <w:right w:val="none" w:sz="0" w:space="0" w:color="auto"/>
            </w:tcBorders>
            <w:shd w:val="clear" w:color="auto" w:fill="auto"/>
            <w:hideMark/>
          </w:tcPr>
          <w:p w14:paraId="1F3E5637" w14:textId="77777777" w:rsidR="00F6394F" w:rsidRPr="00F6394F" w:rsidRDefault="00F6394F" w:rsidP="00F6394F">
            <w:pPr>
              <w:spacing w:after="160" w:line="259" w:lineRule="auto"/>
            </w:pPr>
            <w:r w:rsidRPr="00F6394F">
              <w:t>Anwendung</w:t>
            </w:r>
          </w:p>
        </w:tc>
        <w:tc>
          <w:tcPr>
            <w:tcW w:w="0" w:type="auto"/>
            <w:tcBorders>
              <w:bottom w:val="none" w:sz="0" w:space="0" w:color="auto"/>
            </w:tcBorders>
            <w:shd w:val="clear" w:color="auto" w:fill="auto"/>
            <w:hideMark/>
          </w:tcPr>
          <w:p w14:paraId="357E4363" w14:textId="5D55A838" w:rsidR="00F6394F" w:rsidRPr="00F6394F" w:rsidRDefault="00F6394F" w:rsidP="00F6394F">
            <w:pPr>
              <w:spacing w:after="160" w:line="259" w:lineRule="auto"/>
              <w:cnfStyle w:val="100000000000" w:firstRow="1" w:lastRow="0" w:firstColumn="0" w:lastColumn="0" w:oddVBand="0" w:evenVBand="0" w:oddHBand="0" w:evenHBand="0" w:firstRowFirstColumn="0" w:firstRowLastColumn="0" w:lastRowFirstColumn="0" w:lastRowLastColumn="0"/>
            </w:pPr>
            <w:r w:rsidRPr="00F6394F">
              <w:t xml:space="preserve">Internationaler </w:t>
            </w:r>
            <w:r>
              <w:t>Datentransfer</w:t>
            </w:r>
          </w:p>
        </w:tc>
        <w:tc>
          <w:tcPr>
            <w:tcW w:w="0" w:type="auto"/>
            <w:tcBorders>
              <w:bottom w:val="none" w:sz="0" w:space="0" w:color="auto"/>
            </w:tcBorders>
            <w:shd w:val="clear" w:color="auto" w:fill="auto"/>
            <w:hideMark/>
          </w:tcPr>
          <w:p w14:paraId="47EC0AC6" w14:textId="77777777" w:rsidR="00F6394F" w:rsidRPr="00F6394F" w:rsidRDefault="00F6394F" w:rsidP="00F6394F">
            <w:pPr>
              <w:spacing w:after="160" w:line="259" w:lineRule="auto"/>
              <w:cnfStyle w:val="100000000000" w:firstRow="1" w:lastRow="0" w:firstColumn="0" w:lastColumn="0" w:oddVBand="0" w:evenVBand="0" w:oddHBand="0" w:evenHBand="0" w:firstRowFirstColumn="0" w:firstRowLastColumn="0" w:lastRowFirstColumn="0" w:lastRowLastColumn="0"/>
            </w:pPr>
            <w:r w:rsidRPr="00F6394F">
              <w:t>Garantie und zusätzliche Maßnahmen</w:t>
            </w:r>
          </w:p>
        </w:tc>
      </w:tr>
      <w:tr w:rsidR="00F6394F" w:rsidRPr="00F6394F" w14:paraId="331043A1" w14:textId="77777777" w:rsidTr="00F63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7D71E6D1" w14:textId="2CBF5E25" w:rsidR="00F6394F" w:rsidRPr="00C0398D" w:rsidRDefault="00C0398D" w:rsidP="00F6394F">
            <w:pPr>
              <w:spacing w:after="160" w:line="259" w:lineRule="auto"/>
              <w:rPr>
                <w:highlight w:val="yellow"/>
              </w:rPr>
            </w:pPr>
            <w:r w:rsidRPr="00C0398D">
              <w:rPr>
                <w:highlight w:val="yellow"/>
              </w:rPr>
              <w:t xml:space="preserve">BEispielsweise </w:t>
            </w:r>
            <w:r w:rsidR="00F6394F" w:rsidRPr="00C0398D">
              <w:rPr>
                <w:highlight w:val="yellow"/>
              </w:rPr>
              <w:t>Cisco Systems, Inc. und dessen Tochtergesellschaften</w:t>
            </w:r>
          </w:p>
        </w:tc>
        <w:tc>
          <w:tcPr>
            <w:tcW w:w="0" w:type="auto"/>
            <w:shd w:val="clear" w:color="auto" w:fill="auto"/>
            <w:hideMark/>
          </w:tcPr>
          <w:p w14:paraId="15B0E860" w14:textId="77777777"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pPr>
            <w:r w:rsidRPr="00F6394F">
              <w:t>Möglich</w:t>
            </w:r>
          </w:p>
        </w:tc>
        <w:tc>
          <w:tcPr>
            <w:tcW w:w="0" w:type="auto"/>
            <w:shd w:val="clear" w:color="auto" w:fill="auto"/>
            <w:hideMark/>
          </w:tcPr>
          <w:p w14:paraId="3ECF5582" w14:textId="77777777" w:rsidR="00F6394F" w:rsidRPr="00F6394F" w:rsidRDefault="00C0398D" w:rsidP="00F6394F">
            <w:pPr>
              <w:spacing w:after="160" w:line="259" w:lineRule="auto"/>
              <w:cnfStyle w:val="000000100000" w:firstRow="0" w:lastRow="0" w:firstColumn="0" w:lastColumn="0" w:oddVBand="0" w:evenVBand="0" w:oddHBand="1" w:evenHBand="0" w:firstRowFirstColumn="0" w:firstRowLastColumn="0" w:lastRowFirstColumn="0" w:lastRowLastColumn="0"/>
            </w:pPr>
            <w:hyperlink r:id="rId6" w:tgtFrame="_blank" w:history="1">
              <w:r w:rsidR="00F6394F" w:rsidRPr="00F6394F">
                <w:rPr>
                  <w:rStyle w:val="Hyperlink"/>
                </w:rPr>
                <w:t>Binding Corporate Rules</w:t>
              </w:r>
            </w:hyperlink>
          </w:p>
        </w:tc>
      </w:tr>
      <w:tr w:rsidR="00F6394F" w:rsidRPr="00F6394F" w14:paraId="68A98F5D" w14:textId="77777777" w:rsidTr="00F6394F">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11FF4471" w14:textId="3A28C45E" w:rsidR="00F6394F" w:rsidRPr="00C0398D" w:rsidRDefault="00C0398D" w:rsidP="00F6394F">
            <w:pPr>
              <w:spacing w:after="160" w:line="259" w:lineRule="auto"/>
              <w:rPr>
                <w:highlight w:val="yellow"/>
              </w:rPr>
            </w:pPr>
            <w:r w:rsidRPr="00C0398D">
              <w:rPr>
                <w:highlight w:val="yellow"/>
              </w:rPr>
              <w:t xml:space="preserve">Beispielsweise </w:t>
            </w:r>
            <w:r w:rsidR="00F6394F" w:rsidRPr="00C0398D">
              <w:rPr>
                <w:highlight w:val="yellow"/>
              </w:rPr>
              <w:t>Zoom Video Communications, Inc. und verbundene Unternehmern</w:t>
            </w:r>
          </w:p>
        </w:tc>
        <w:tc>
          <w:tcPr>
            <w:tcW w:w="0" w:type="auto"/>
            <w:shd w:val="clear" w:color="auto" w:fill="auto"/>
            <w:hideMark/>
          </w:tcPr>
          <w:p w14:paraId="08F16B6F" w14:textId="77777777" w:rsidR="00F6394F" w:rsidRPr="00F6394F" w:rsidRDefault="00F6394F" w:rsidP="00F6394F">
            <w:pPr>
              <w:spacing w:after="160" w:line="259" w:lineRule="auto"/>
              <w:cnfStyle w:val="000000000000" w:firstRow="0" w:lastRow="0" w:firstColumn="0" w:lastColumn="0" w:oddVBand="0" w:evenVBand="0" w:oddHBand="0" w:evenHBand="0" w:firstRowFirstColumn="0" w:firstRowLastColumn="0" w:lastRowFirstColumn="0" w:lastRowLastColumn="0"/>
            </w:pPr>
            <w:r w:rsidRPr="00F6394F">
              <w:t>Möglich</w:t>
            </w:r>
          </w:p>
        </w:tc>
        <w:tc>
          <w:tcPr>
            <w:tcW w:w="0" w:type="auto"/>
            <w:shd w:val="clear" w:color="auto" w:fill="auto"/>
            <w:hideMark/>
          </w:tcPr>
          <w:p w14:paraId="30B346A2" w14:textId="77777777" w:rsidR="00F6394F" w:rsidRPr="00F6394F" w:rsidRDefault="00C0398D" w:rsidP="00F6394F">
            <w:pPr>
              <w:spacing w:after="160" w:line="259" w:lineRule="auto"/>
              <w:cnfStyle w:val="000000000000" w:firstRow="0" w:lastRow="0" w:firstColumn="0" w:lastColumn="0" w:oddVBand="0" w:evenVBand="0" w:oddHBand="0" w:evenHBand="0" w:firstRowFirstColumn="0" w:firstRowLastColumn="0" w:lastRowFirstColumn="0" w:lastRowLastColumn="0"/>
            </w:pPr>
            <w:hyperlink r:id="rId7" w:tgtFrame="_blank" w:history="1">
              <w:r w:rsidR="00F6394F" w:rsidRPr="00F6394F">
                <w:rPr>
                  <w:rStyle w:val="Hyperlink"/>
                </w:rPr>
                <w:t>Standardvertragsklauseln</w:t>
              </w:r>
            </w:hyperlink>
            <w:r w:rsidR="00F6394F" w:rsidRPr="00F6394F">
              <w:t> und </w:t>
            </w:r>
            <w:hyperlink r:id="rId8" w:tgtFrame="_blank" w:history="1">
              <w:r w:rsidR="00F6394F" w:rsidRPr="00F6394F">
                <w:rPr>
                  <w:rStyle w:val="Hyperlink"/>
                </w:rPr>
                <w:t>zusätzliche Maßnahmen</w:t>
              </w:r>
            </w:hyperlink>
          </w:p>
        </w:tc>
      </w:tr>
      <w:tr w:rsidR="00F6394F" w:rsidRPr="00F6394F" w14:paraId="4D729699" w14:textId="77777777" w:rsidTr="00F639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right w:val="none" w:sz="0" w:space="0" w:color="auto"/>
            </w:tcBorders>
            <w:shd w:val="clear" w:color="auto" w:fill="auto"/>
            <w:hideMark/>
          </w:tcPr>
          <w:p w14:paraId="4BEDCCCF" w14:textId="00995E96" w:rsidR="00F6394F" w:rsidRPr="00C0398D" w:rsidRDefault="00C0398D" w:rsidP="00F6394F">
            <w:pPr>
              <w:spacing w:after="160" w:line="259" w:lineRule="auto"/>
              <w:rPr>
                <w:highlight w:val="yellow"/>
              </w:rPr>
            </w:pPr>
            <w:r w:rsidRPr="00C0398D">
              <w:rPr>
                <w:highlight w:val="yellow"/>
              </w:rPr>
              <w:t xml:space="preserve">Beispielsweise </w:t>
            </w:r>
            <w:r w:rsidR="00F6394F" w:rsidRPr="00C0398D">
              <w:rPr>
                <w:highlight w:val="yellow"/>
              </w:rPr>
              <w:t>Unterauftragsverarbeiter von Zoom    </w:t>
            </w:r>
          </w:p>
        </w:tc>
        <w:tc>
          <w:tcPr>
            <w:tcW w:w="0" w:type="auto"/>
            <w:shd w:val="clear" w:color="auto" w:fill="auto"/>
            <w:hideMark/>
          </w:tcPr>
          <w:p w14:paraId="7CD6FBDC" w14:textId="77777777" w:rsidR="00F6394F" w:rsidRPr="00F6394F" w:rsidRDefault="00F6394F" w:rsidP="00F6394F">
            <w:pPr>
              <w:spacing w:after="160" w:line="259" w:lineRule="auto"/>
              <w:cnfStyle w:val="000000100000" w:firstRow="0" w:lastRow="0" w:firstColumn="0" w:lastColumn="0" w:oddVBand="0" w:evenVBand="0" w:oddHBand="1" w:evenHBand="0" w:firstRowFirstColumn="0" w:firstRowLastColumn="0" w:lastRowFirstColumn="0" w:lastRowLastColumn="0"/>
            </w:pPr>
            <w:r w:rsidRPr="00F6394F">
              <w:t>Möglich</w:t>
            </w:r>
          </w:p>
        </w:tc>
        <w:tc>
          <w:tcPr>
            <w:tcW w:w="0" w:type="auto"/>
            <w:shd w:val="clear" w:color="auto" w:fill="auto"/>
            <w:hideMark/>
          </w:tcPr>
          <w:p w14:paraId="5E891EE1" w14:textId="77777777" w:rsidR="00F6394F" w:rsidRPr="00F6394F" w:rsidRDefault="00C0398D" w:rsidP="00F6394F">
            <w:pPr>
              <w:spacing w:after="160" w:line="259" w:lineRule="auto"/>
              <w:cnfStyle w:val="000000100000" w:firstRow="0" w:lastRow="0" w:firstColumn="0" w:lastColumn="0" w:oddVBand="0" w:evenVBand="0" w:oddHBand="1" w:evenHBand="0" w:firstRowFirstColumn="0" w:firstRowLastColumn="0" w:lastRowFirstColumn="0" w:lastRowLastColumn="0"/>
            </w:pPr>
            <w:hyperlink r:id="rId9" w:tgtFrame="_blank" w:history="1">
              <w:r w:rsidR="00F6394F" w:rsidRPr="00F6394F">
                <w:rPr>
                  <w:rStyle w:val="Hyperlink"/>
                </w:rPr>
                <w:t>Standardvertragsklauseln und Binding Corporate Rules</w:t>
              </w:r>
            </w:hyperlink>
            <w:r w:rsidR="00F6394F" w:rsidRPr="00F6394F">
              <w:t> mit zusätzlichen Maßnahmen  </w:t>
            </w:r>
          </w:p>
        </w:tc>
      </w:tr>
    </w:tbl>
    <w:p w14:paraId="399727C7" w14:textId="77777777" w:rsidR="00F6394F" w:rsidRDefault="00F6394F" w:rsidP="00F6394F"/>
    <w:p w14:paraId="1B3AE570" w14:textId="48427BE0" w:rsidR="00F6394F" w:rsidRDefault="00F6394F" w:rsidP="00F6394F">
      <w:pPr>
        <w:pStyle w:val="berschrift2"/>
      </w:pPr>
      <w:r w:rsidRPr="00F6394F">
        <w:t>Weitere Datenschutzinformationen zu den Anwendungen</w:t>
      </w:r>
    </w:p>
    <w:p w14:paraId="3B5AABC8" w14:textId="16CE62F5" w:rsidR="00F6394F" w:rsidRDefault="00F6394F" w:rsidP="00F6394F">
      <w:r w:rsidRPr="00A8272B">
        <w:rPr>
          <w:highlight w:val="yellow"/>
        </w:rPr>
        <w:t>…</w:t>
      </w:r>
    </w:p>
    <w:p w14:paraId="06B708E8" w14:textId="77777777" w:rsidR="00C0398D" w:rsidRPr="00F6394F" w:rsidRDefault="00C0398D" w:rsidP="00F6394F"/>
    <w:p w14:paraId="53A5D917" w14:textId="77777777" w:rsidR="00F6394F" w:rsidRPr="00F6394F" w:rsidRDefault="00F6394F" w:rsidP="00C0398D">
      <w:pPr>
        <w:pStyle w:val="berschrift2"/>
        <w:jc w:val="both"/>
      </w:pPr>
      <w:r w:rsidRPr="00F6394F">
        <w:t>Betroffenenrechte</w:t>
      </w:r>
    </w:p>
    <w:p w14:paraId="1C8626E4" w14:textId="77777777" w:rsidR="00F6394F" w:rsidRPr="00F6394F" w:rsidRDefault="00F6394F" w:rsidP="00C0398D">
      <w:pPr>
        <w:pStyle w:val="berschrift3"/>
        <w:jc w:val="both"/>
      </w:pPr>
      <w:r w:rsidRPr="00F6394F">
        <w:t>Allgemeine Betroffenenrechte</w:t>
      </w:r>
    </w:p>
    <w:p w14:paraId="618EC301" w14:textId="77777777" w:rsidR="00F6394F" w:rsidRPr="00F6394F" w:rsidRDefault="00F6394F" w:rsidP="00C0398D">
      <w:pPr>
        <w:jc w:val="both"/>
      </w:pPr>
      <w:r w:rsidRPr="00F6394F">
        <w:t>Hinsichtlich der Verarbeitung Ihrer personenbezogenen Daten stehen Ihnen als einer betroffenen Person die nachfolgend genannten Rechte gemäß Art. 15 ff. DSGVO zu:</w:t>
      </w:r>
    </w:p>
    <w:p w14:paraId="3CDBF6D3" w14:textId="77777777" w:rsidR="00F6394F" w:rsidRPr="00F6394F" w:rsidRDefault="00F6394F" w:rsidP="00C0398D">
      <w:pPr>
        <w:numPr>
          <w:ilvl w:val="0"/>
          <w:numId w:val="3"/>
        </w:numPr>
        <w:jc w:val="both"/>
      </w:pPr>
      <w:r w:rsidRPr="00F6394F">
        <w:t>Sie können </w:t>
      </w:r>
      <w:r w:rsidRPr="00F6394F">
        <w:rPr>
          <w:b/>
          <w:bCs/>
        </w:rPr>
        <w:t>Auskunft</w:t>
      </w:r>
      <w:r w:rsidRPr="00F6394F">
        <w:t> darüber verlangen, ob wir personenbezogene Daten von Ihnen verarbeiten. Ist dies der Fall, so haben Sie ein Recht auf Auskunft über diese personenbezogenen Daten sowie auf weitere mit der Verarbeitung zusammenhängende Informationen (Art. 15 DSGVO). Bitte beachten Sie, dass dieses Auskunftsrecht in bestimmten Fällen eingeschränkt oder ausgeschlossen sein kann (vgl. insbesondere Art. 10 BayDSG).</w:t>
      </w:r>
    </w:p>
    <w:p w14:paraId="5D98C0FC" w14:textId="4A706425" w:rsidR="00F6394F" w:rsidRPr="00F6394F" w:rsidRDefault="00F6394F" w:rsidP="00C0398D">
      <w:pPr>
        <w:numPr>
          <w:ilvl w:val="0"/>
          <w:numId w:val="3"/>
        </w:numPr>
        <w:jc w:val="both"/>
      </w:pPr>
      <w:r w:rsidRPr="00F6394F">
        <w:t>Für den Fall, dass personenbezogene Daten über Sie nicht (mehr) zutreffend oder</w:t>
      </w:r>
      <w:r w:rsidR="00C0398D">
        <w:t xml:space="preserve"> unvollständig sind, können Sie </w:t>
      </w:r>
      <w:r w:rsidRPr="00F6394F">
        <w:t>eine </w:t>
      </w:r>
      <w:r w:rsidRPr="00F6394F">
        <w:rPr>
          <w:b/>
          <w:bCs/>
        </w:rPr>
        <w:t>Berichtigung</w:t>
      </w:r>
      <w:r w:rsidRPr="00F6394F">
        <w:t> und gegebenenfalls </w:t>
      </w:r>
      <w:r w:rsidRPr="00F6394F">
        <w:rPr>
          <w:b/>
          <w:bCs/>
        </w:rPr>
        <w:t>Vervollständigung</w:t>
      </w:r>
      <w:r w:rsidRPr="00F6394F">
        <w:t> dieser Daten verlangen (Art. 16 DSGVO).</w:t>
      </w:r>
    </w:p>
    <w:p w14:paraId="48307690" w14:textId="77777777" w:rsidR="00F6394F" w:rsidRPr="00F6394F" w:rsidRDefault="00F6394F" w:rsidP="00C0398D">
      <w:pPr>
        <w:numPr>
          <w:ilvl w:val="0"/>
          <w:numId w:val="3"/>
        </w:numPr>
        <w:jc w:val="both"/>
      </w:pPr>
      <w:r w:rsidRPr="00F6394F">
        <w:t>Bei Vorliegen der gesetzlichen Voraussetzungen können Sie die </w:t>
      </w:r>
      <w:r w:rsidRPr="00F6394F">
        <w:rPr>
          <w:b/>
          <w:bCs/>
        </w:rPr>
        <w:t>Löschung</w:t>
      </w:r>
      <w:r w:rsidRPr="00F6394F">
        <w:t> Ihrer personenbezogenen Daten (Art. 17 DSGVO) oder die </w:t>
      </w:r>
      <w:r w:rsidRPr="00F6394F">
        <w:rPr>
          <w:b/>
          <w:bCs/>
        </w:rPr>
        <w:t>Einschränkung der Verarbeitung</w:t>
      </w:r>
      <w:r w:rsidRPr="00F6394F">
        <w:t xml:space="preserve"> dieser Daten (Art. 18 DSGVO) verlangen. Das Recht auf Löschung nach Art. 17 Abs. 1 und 2 DSGVO besteht jedoch unter anderem dann nicht, wenn die Verarbeitung personenbezogener Daten erforderlich ist </w:t>
      </w:r>
      <w:r w:rsidRPr="00F6394F">
        <w:lastRenderedPageBreak/>
        <w:t>zur Wahrnehmung einer Aufgabe. Die im öffentlichen Interesse liegt oder in Ausübung öffentlicher Gewalt erfolgt (Art. 17 Abs. 3 Buchst. b DSGVO).</w:t>
      </w:r>
    </w:p>
    <w:p w14:paraId="06414530" w14:textId="77777777" w:rsidR="00F6394F" w:rsidRPr="00F6394F" w:rsidRDefault="00F6394F" w:rsidP="00C0398D">
      <w:pPr>
        <w:numPr>
          <w:ilvl w:val="0"/>
          <w:numId w:val="3"/>
        </w:numPr>
        <w:jc w:val="both"/>
      </w:pPr>
      <w:r w:rsidRPr="00F6394F">
        <w:rPr>
          <w:b/>
          <w:bCs/>
        </w:rPr>
        <w:t>Aus Gründen, die sich aus Ihrer besonderen Situation ergeben, können Sie der Verarbeitung Sie betreffender personenbezogener Daten durch uns zudem jederzeit widersprechen (Art. 21 DSGVO).</w:t>
      </w:r>
      <w:r w:rsidRPr="00F6394F">
        <w:t> Sofern die gesetzlichen Voraussetzungen vorliegen, verarbeiten wir in der Folge Ihre personenbezogenen Daten nicht mehr.</w:t>
      </w:r>
    </w:p>
    <w:p w14:paraId="1107F1DF" w14:textId="53009901" w:rsidR="00F6394F" w:rsidRDefault="00F6394F" w:rsidP="00C0398D">
      <w:pPr>
        <w:numPr>
          <w:ilvl w:val="0"/>
          <w:numId w:val="3"/>
        </w:numPr>
        <w:jc w:val="both"/>
      </w:pPr>
      <w:r w:rsidRPr="00F6394F">
        <w:t xml:space="preserve">Sie haben das Recht, sich bei einer Aufsichtsbehörde im Sinn des Art. 51 DSGVO über die Verarbeitung Ihrer personenbezogenen Daten zu beschweren. Zuständige Aufsichtsbehörde für bayerische öffentliche Stellen ist der Bayerische Landesbeauftragte für den Datenschutz, </w:t>
      </w:r>
      <w:proofErr w:type="spellStart"/>
      <w:r w:rsidRPr="00F6394F">
        <w:t>Wagmüllerstraße</w:t>
      </w:r>
      <w:proofErr w:type="spellEnd"/>
      <w:r w:rsidRPr="00F6394F">
        <w:t xml:space="preserve"> 18, 80538 München.</w:t>
      </w:r>
    </w:p>
    <w:p w14:paraId="58FAAD7A" w14:textId="77777777" w:rsidR="00C0398D" w:rsidRPr="00F6394F" w:rsidRDefault="00C0398D" w:rsidP="00C0398D">
      <w:pPr>
        <w:ind w:left="720"/>
        <w:jc w:val="both"/>
      </w:pPr>
    </w:p>
    <w:p w14:paraId="78D6AAA9" w14:textId="77777777" w:rsidR="00F6394F" w:rsidRPr="00F6394F" w:rsidRDefault="00F6394F" w:rsidP="00C0398D">
      <w:pPr>
        <w:pStyle w:val="berschrift3"/>
        <w:jc w:val="both"/>
      </w:pPr>
      <w:r w:rsidRPr="00F6394F">
        <w:t>Wahlrecht bei Teilnahme an elektronischen Fernprüfungen</w:t>
      </w:r>
    </w:p>
    <w:p w14:paraId="5E5E0D81" w14:textId="77777777" w:rsidR="00F6394F" w:rsidRPr="00F6394F" w:rsidRDefault="00F6394F" w:rsidP="00C0398D">
      <w:pPr>
        <w:jc w:val="both"/>
      </w:pPr>
      <w:r w:rsidRPr="00F6394F">
        <w:t>Neben den allgemeinen Betroffenenrechten steht Ihnen im Rahmen des § 8 Bayerische Fernprüfungserprobungsverordnung ein Wahlrecht zwischen einer elektronischen Fernprüfungen und einer termingleiche Präsenzprüfung zu.</w:t>
      </w:r>
    </w:p>
    <w:p w14:paraId="46862161" w14:textId="77777777" w:rsidR="00A57406" w:rsidRDefault="00A57406" w:rsidP="00C0398D">
      <w:pPr>
        <w:jc w:val="both"/>
      </w:pPr>
    </w:p>
    <w:sectPr w:rsidR="00A574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3A5C"/>
    <w:multiLevelType w:val="multilevel"/>
    <w:tmpl w:val="30BC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F391C"/>
    <w:multiLevelType w:val="multilevel"/>
    <w:tmpl w:val="2B48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2B34DE"/>
    <w:multiLevelType w:val="multilevel"/>
    <w:tmpl w:val="EEC6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94F"/>
    <w:rsid w:val="00911382"/>
    <w:rsid w:val="00A57406"/>
    <w:rsid w:val="00A8272B"/>
    <w:rsid w:val="00C0398D"/>
    <w:rsid w:val="00F639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B9A2E"/>
  <w15:chartTrackingRefBased/>
  <w15:docId w15:val="{B06063E2-D351-489A-A217-AE5285812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639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F63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unhideWhenUsed/>
    <w:qFormat/>
    <w:rsid w:val="00F639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6394F"/>
    <w:rPr>
      <w:color w:val="0563C1" w:themeColor="hyperlink"/>
      <w:u w:val="single"/>
    </w:rPr>
  </w:style>
  <w:style w:type="character" w:customStyle="1" w:styleId="UnresolvedMention">
    <w:name w:val="Unresolved Mention"/>
    <w:basedOn w:val="Absatz-Standardschriftart"/>
    <w:uiPriority w:val="99"/>
    <w:semiHidden/>
    <w:unhideWhenUsed/>
    <w:rsid w:val="00F6394F"/>
    <w:rPr>
      <w:color w:val="605E5C"/>
      <w:shd w:val="clear" w:color="auto" w:fill="E1DFDD"/>
    </w:rPr>
  </w:style>
  <w:style w:type="character" w:customStyle="1" w:styleId="berschrift1Zchn">
    <w:name w:val="Überschrift 1 Zchn"/>
    <w:basedOn w:val="Absatz-Standardschriftart"/>
    <w:link w:val="berschrift1"/>
    <w:uiPriority w:val="9"/>
    <w:rsid w:val="00F6394F"/>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sid w:val="00F6394F"/>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rsid w:val="00F6394F"/>
    <w:rPr>
      <w:rFonts w:asciiTheme="majorHAnsi" w:eastAsiaTheme="majorEastAsia" w:hAnsiTheme="majorHAnsi" w:cstheme="majorBidi"/>
      <w:color w:val="1F3763" w:themeColor="accent1" w:themeShade="7F"/>
      <w:sz w:val="24"/>
      <w:szCs w:val="24"/>
    </w:rPr>
  </w:style>
  <w:style w:type="table" w:styleId="Gitternetztabelle5dunkel">
    <w:name w:val="Grid Table 5 Dark"/>
    <w:basedOn w:val="NormaleTabelle"/>
    <w:uiPriority w:val="50"/>
    <w:rsid w:val="00F6394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EinfacheTabelle3">
    <w:name w:val="Plain Table 3"/>
    <w:basedOn w:val="NormaleTabelle"/>
    <w:uiPriority w:val="43"/>
    <w:rsid w:val="00F6394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544434">
      <w:bodyDiv w:val="1"/>
      <w:marLeft w:val="0"/>
      <w:marRight w:val="0"/>
      <w:marTop w:val="0"/>
      <w:marBottom w:val="0"/>
      <w:divBdr>
        <w:top w:val="none" w:sz="0" w:space="0" w:color="auto"/>
        <w:left w:val="none" w:sz="0" w:space="0" w:color="auto"/>
        <w:bottom w:val="none" w:sz="0" w:space="0" w:color="auto"/>
        <w:right w:val="none" w:sz="0" w:space="0" w:color="auto"/>
      </w:divBdr>
      <w:divsChild>
        <w:div w:id="1344017377">
          <w:marLeft w:val="0"/>
          <w:marRight w:val="0"/>
          <w:marTop w:val="225"/>
          <w:marBottom w:val="225"/>
          <w:divBdr>
            <w:top w:val="none" w:sz="0" w:space="0" w:color="auto"/>
            <w:left w:val="none" w:sz="0" w:space="0" w:color="auto"/>
            <w:bottom w:val="none" w:sz="0" w:space="0" w:color="auto"/>
            <w:right w:val="none" w:sz="0" w:space="0" w:color="auto"/>
          </w:divBdr>
          <w:divsChild>
            <w:div w:id="1677876778">
              <w:marLeft w:val="0"/>
              <w:marRight w:val="0"/>
              <w:marTop w:val="0"/>
              <w:marBottom w:val="0"/>
              <w:divBdr>
                <w:top w:val="none" w:sz="0" w:space="0" w:color="auto"/>
                <w:left w:val="none" w:sz="0" w:space="0" w:color="auto"/>
                <w:bottom w:val="none" w:sz="0" w:space="0" w:color="auto"/>
                <w:right w:val="none" w:sz="0" w:space="0" w:color="auto"/>
              </w:divBdr>
              <w:divsChild>
                <w:div w:id="1380283096">
                  <w:marLeft w:val="0"/>
                  <w:marRight w:val="0"/>
                  <w:marTop w:val="0"/>
                  <w:marBottom w:val="0"/>
                  <w:divBdr>
                    <w:top w:val="none" w:sz="0" w:space="0" w:color="auto"/>
                    <w:left w:val="none" w:sz="0" w:space="0" w:color="auto"/>
                    <w:bottom w:val="none" w:sz="0" w:space="0" w:color="auto"/>
                    <w:right w:val="none" w:sz="0" w:space="0" w:color="auto"/>
                  </w:divBdr>
                </w:div>
              </w:divsChild>
            </w:div>
            <w:div w:id="1543517512">
              <w:marLeft w:val="0"/>
              <w:marRight w:val="0"/>
              <w:marTop w:val="0"/>
              <w:marBottom w:val="0"/>
              <w:divBdr>
                <w:top w:val="none" w:sz="0" w:space="0" w:color="auto"/>
                <w:left w:val="none" w:sz="0" w:space="0" w:color="auto"/>
                <w:bottom w:val="none" w:sz="0" w:space="0" w:color="auto"/>
                <w:right w:val="none" w:sz="0" w:space="0" w:color="auto"/>
              </w:divBdr>
              <w:divsChild>
                <w:div w:id="490875666">
                  <w:marLeft w:val="0"/>
                  <w:marRight w:val="0"/>
                  <w:marTop w:val="0"/>
                  <w:marBottom w:val="0"/>
                  <w:divBdr>
                    <w:top w:val="none" w:sz="0" w:space="0" w:color="auto"/>
                    <w:left w:val="none" w:sz="0" w:space="0" w:color="auto"/>
                    <w:bottom w:val="none" w:sz="0" w:space="0" w:color="auto"/>
                    <w:right w:val="none" w:sz="0" w:space="0" w:color="auto"/>
                  </w:divBdr>
                </w:div>
              </w:divsChild>
            </w:div>
            <w:div w:id="286281276">
              <w:marLeft w:val="0"/>
              <w:marRight w:val="0"/>
              <w:marTop w:val="0"/>
              <w:marBottom w:val="0"/>
              <w:divBdr>
                <w:top w:val="none" w:sz="0" w:space="0" w:color="auto"/>
                <w:left w:val="none" w:sz="0" w:space="0" w:color="auto"/>
                <w:bottom w:val="none" w:sz="0" w:space="0" w:color="auto"/>
                <w:right w:val="none" w:sz="0" w:space="0" w:color="auto"/>
              </w:divBdr>
              <w:divsChild>
                <w:div w:id="776172095">
                  <w:marLeft w:val="0"/>
                  <w:marRight w:val="0"/>
                  <w:marTop w:val="0"/>
                  <w:marBottom w:val="0"/>
                  <w:divBdr>
                    <w:top w:val="none" w:sz="0" w:space="0" w:color="auto"/>
                    <w:left w:val="none" w:sz="0" w:space="0" w:color="auto"/>
                    <w:bottom w:val="none" w:sz="0" w:space="0" w:color="auto"/>
                    <w:right w:val="none" w:sz="0" w:space="0" w:color="auto"/>
                  </w:divBdr>
                </w:div>
              </w:divsChild>
            </w:div>
            <w:div w:id="1313217476">
              <w:marLeft w:val="0"/>
              <w:marRight w:val="0"/>
              <w:marTop w:val="0"/>
              <w:marBottom w:val="0"/>
              <w:divBdr>
                <w:top w:val="none" w:sz="0" w:space="0" w:color="auto"/>
                <w:left w:val="none" w:sz="0" w:space="0" w:color="auto"/>
                <w:bottom w:val="none" w:sz="0" w:space="0" w:color="auto"/>
                <w:right w:val="none" w:sz="0" w:space="0" w:color="auto"/>
              </w:divBdr>
              <w:divsChild>
                <w:div w:id="1478574253">
                  <w:marLeft w:val="0"/>
                  <w:marRight w:val="0"/>
                  <w:marTop w:val="0"/>
                  <w:marBottom w:val="0"/>
                  <w:divBdr>
                    <w:top w:val="none" w:sz="0" w:space="0" w:color="auto"/>
                    <w:left w:val="none" w:sz="0" w:space="0" w:color="auto"/>
                    <w:bottom w:val="none" w:sz="0" w:space="0" w:color="auto"/>
                    <w:right w:val="none" w:sz="0" w:space="0" w:color="auto"/>
                  </w:divBdr>
                </w:div>
              </w:divsChild>
            </w:div>
            <w:div w:id="981732804">
              <w:marLeft w:val="0"/>
              <w:marRight w:val="0"/>
              <w:marTop w:val="0"/>
              <w:marBottom w:val="0"/>
              <w:divBdr>
                <w:top w:val="none" w:sz="0" w:space="0" w:color="auto"/>
                <w:left w:val="none" w:sz="0" w:space="0" w:color="auto"/>
                <w:bottom w:val="none" w:sz="0" w:space="0" w:color="auto"/>
                <w:right w:val="none" w:sz="0" w:space="0" w:color="auto"/>
              </w:divBdr>
              <w:divsChild>
                <w:div w:id="1352956164">
                  <w:marLeft w:val="0"/>
                  <w:marRight w:val="0"/>
                  <w:marTop w:val="0"/>
                  <w:marBottom w:val="0"/>
                  <w:divBdr>
                    <w:top w:val="none" w:sz="0" w:space="0" w:color="auto"/>
                    <w:left w:val="none" w:sz="0" w:space="0" w:color="auto"/>
                    <w:bottom w:val="none" w:sz="0" w:space="0" w:color="auto"/>
                    <w:right w:val="none" w:sz="0" w:space="0" w:color="auto"/>
                  </w:divBdr>
                </w:div>
              </w:divsChild>
            </w:div>
            <w:div w:id="1896965067">
              <w:marLeft w:val="0"/>
              <w:marRight w:val="0"/>
              <w:marTop w:val="0"/>
              <w:marBottom w:val="0"/>
              <w:divBdr>
                <w:top w:val="none" w:sz="0" w:space="0" w:color="auto"/>
                <w:left w:val="none" w:sz="0" w:space="0" w:color="auto"/>
                <w:bottom w:val="none" w:sz="0" w:space="0" w:color="auto"/>
                <w:right w:val="none" w:sz="0" w:space="0" w:color="auto"/>
              </w:divBdr>
              <w:divsChild>
                <w:div w:id="244461934">
                  <w:marLeft w:val="0"/>
                  <w:marRight w:val="0"/>
                  <w:marTop w:val="0"/>
                  <w:marBottom w:val="0"/>
                  <w:divBdr>
                    <w:top w:val="none" w:sz="0" w:space="0" w:color="auto"/>
                    <w:left w:val="none" w:sz="0" w:space="0" w:color="auto"/>
                    <w:bottom w:val="none" w:sz="0" w:space="0" w:color="auto"/>
                    <w:right w:val="none" w:sz="0" w:space="0" w:color="auto"/>
                  </w:divBdr>
                </w:div>
              </w:divsChild>
            </w:div>
            <w:div w:id="703018982">
              <w:marLeft w:val="0"/>
              <w:marRight w:val="0"/>
              <w:marTop w:val="0"/>
              <w:marBottom w:val="0"/>
              <w:divBdr>
                <w:top w:val="none" w:sz="0" w:space="0" w:color="auto"/>
                <w:left w:val="none" w:sz="0" w:space="0" w:color="auto"/>
                <w:bottom w:val="none" w:sz="0" w:space="0" w:color="auto"/>
                <w:right w:val="none" w:sz="0" w:space="0" w:color="auto"/>
              </w:divBdr>
              <w:divsChild>
                <w:div w:id="1000156484">
                  <w:marLeft w:val="0"/>
                  <w:marRight w:val="0"/>
                  <w:marTop w:val="0"/>
                  <w:marBottom w:val="0"/>
                  <w:divBdr>
                    <w:top w:val="none" w:sz="0" w:space="0" w:color="auto"/>
                    <w:left w:val="none" w:sz="0" w:space="0" w:color="auto"/>
                    <w:bottom w:val="none" w:sz="0" w:space="0" w:color="auto"/>
                    <w:right w:val="none" w:sz="0" w:space="0" w:color="auto"/>
                  </w:divBdr>
                </w:div>
              </w:divsChild>
            </w:div>
            <w:div w:id="446506409">
              <w:marLeft w:val="0"/>
              <w:marRight w:val="0"/>
              <w:marTop w:val="0"/>
              <w:marBottom w:val="0"/>
              <w:divBdr>
                <w:top w:val="none" w:sz="0" w:space="0" w:color="auto"/>
                <w:left w:val="none" w:sz="0" w:space="0" w:color="auto"/>
                <w:bottom w:val="none" w:sz="0" w:space="0" w:color="auto"/>
                <w:right w:val="none" w:sz="0" w:space="0" w:color="auto"/>
              </w:divBdr>
              <w:divsChild>
                <w:div w:id="14281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00802">
      <w:bodyDiv w:val="1"/>
      <w:marLeft w:val="0"/>
      <w:marRight w:val="0"/>
      <w:marTop w:val="0"/>
      <w:marBottom w:val="0"/>
      <w:divBdr>
        <w:top w:val="none" w:sz="0" w:space="0" w:color="auto"/>
        <w:left w:val="none" w:sz="0" w:space="0" w:color="auto"/>
        <w:bottom w:val="none" w:sz="0" w:space="0" w:color="auto"/>
        <w:right w:val="none" w:sz="0" w:space="0" w:color="auto"/>
      </w:divBdr>
      <w:divsChild>
        <w:div w:id="1256596809">
          <w:marLeft w:val="0"/>
          <w:marRight w:val="0"/>
          <w:marTop w:val="225"/>
          <w:marBottom w:val="225"/>
          <w:divBdr>
            <w:top w:val="none" w:sz="0" w:space="0" w:color="auto"/>
            <w:left w:val="none" w:sz="0" w:space="0" w:color="auto"/>
            <w:bottom w:val="none" w:sz="0" w:space="0" w:color="auto"/>
            <w:right w:val="none" w:sz="0" w:space="0" w:color="auto"/>
          </w:divBdr>
          <w:divsChild>
            <w:div w:id="1396053118">
              <w:marLeft w:val="0"/>
              <w:marRight w:val="0"/>
              <w:marTop w:val="0"/>
              <w:marBottom w:val="0"/>
              <w:divBdr>
                <w:top w:val="none" w:sz="0" w:space="0" w:color="auto"/>
                <w:left w:val="none" w:sz="0" w:space="0" w:color="auto"/>
                <w:bottom w:val="none" w:sz="0" w:space="0" w:color="auto"/>
                <w:right w:val="none" w:sz="0" w:space="0" w:color="auto"/>
              </w:divBdr>
              <w:divsChild>
                <w:div w:id="1315447269">
                  <w:marLeft w:val="0"/>
                  <w:marRight w:val="0"/>
                  <w:marTop w:val="0"/>
                  <w:marBottom w:val="0"/>
                  <w:divBdr>
                    <w:top w:val="none" w:sz="0" w:space="0" w:color="auto"/>
                    <w:left w:val="none" w:sz="0" w:space="0" w:color="auto"/>
                    <w:bottom w:val="none" w:sz="0" w:space="0" w:color="auto"/>
                    <w:right w:val="none" w:sz="0" w:space="0" w:color="auto"/>
                  </w:divBdr>
                </w:div>
              </w:divsChild>
            </w:div>
            <w:div w:id="1523130529">
              <w:marLeft w:val="0"/>
              <w:marRight w:val="0"/>
              <w:marTop w:val="0"/>
              <w:marBottom w:val="0"/>
              <w:divBdr>
                <w:top w:val="none" w:sz="0" w:space="0" w:color="auto"/>
                <w:left w:val="none" w:sz="0" w:space="0" w:color="auto"/>
                <w:bottom w:val="none" w:sz="0" w:space="0" w:color="auto"/>
                <w:right w:val="none" w:sz="0" w:space="0" w:color="auto"/>
              </w:divBdr>
              <w:divsChild>
                <w:div w:id="656374251">
                  <w:marLeft w:val="0"/>
                  <w:marRight w:val="0"/>
                  <w:marTop w:val="0"/>
                  <w:marBottom w:val="0"/>
                  <w:divBdr>
                    <w:top w:val="none" w:sz="0" w:space="0" w:color="auto"/>
                    <w:left w:val="none" w:sz="0" w:space="0" w:color="auto"/>
                    <w:bottom w:val="none" w:sz="0" w:space="0" w:color="auto"/>
                    <w:right w:val="none" w:sz="0" w:space="0" w:color="auto"/>
                  </w:divBdr>
                </w:div>
              </w:divsChild>
            </w:div>
            <w:div w:id="1578055152">
              <w:marLeft w:val="0"/>
              <w:marRight w:val="0"/>
              <w:marTop w:val="0"/>
              <w:marBottom w:val="0"/>
              <w:divBdr>
                <w:top w:val="none" w:sz="0" w:space="0" w:color="auto"/>
                <w:left w:val="none" w:sz="0" w:space="0" w:color="auto"/>
                <w:bottom w:val="none" w:sz="0" w:space="0" w:color="auto"/>
                <w:right w:val="none" w:sz="0" w:space="0" w:color="auto"/>
              </w:divBdr>
              <w:divsChild>
                <w:div w:id="1368220811">
                  <w:marLeft w:val="0"/>
                  <w:marRight w:val="0"/>
                  <w:marTop w:val="0"/>
                  <w:marBottom w:val="0"/>
                  <w:divBdr>
                    <w:top w:val="none" w:sz="0" w:space="0" w:color="auto"/>
                    <w:left w:val="none" w:sz="0" w:space="0" w:color="auto"/>
                    <w:bottom w:val="none" w:sz="0" w:space="0" w:color="auto"/>
                    <w:right w:val="none" w:sz="0" w:space="0" w:color="auto"/>
                  </w:divBdr>
                </w:div>
              </w:divsChild>
            </w:div>
            <w:div w:id="1791045267">
              <w:marLeft w:val="0"/>
              <w:marRight w:val="0"/>
              <w:marTop w:val="0"/>
              <w:marBottom w:val="0"/>
              <w:divBdr>
                <w:top w:val="none" w:sz="0" w:space="0" w:color="auto"/>
                <w:left w:val="none" w:sz="0" w:space="0" w:color="auto"/>
                <w:bottom w:val="none" w:sz="0" w:space="0" w:color="auto"/>
                <w:right w:val="none" w:sz="0" w:space="0" w:color="auto"/>
              </w:divBdr>
              <w:divsChild>
                <w:div w:id="1244993744">
                  <w:marLeft w:val="0"/>
                  <w:marRight w:val="0"/>
                  <w:marTop w:val="0"/>
                  <w:marBottom w:val="0"/>
                  <w:divBdr>
                    <w:top w:val="none" w:sz="0" w:space="0" w:color="auto"/>
                    <w:left w:val="none" w:sz="0" w:space="0" w:color="auto"/>
                    <w:bottom w:val="none" w:sz="0" w:space="0" w:color="auto"/>
                    <w:right w:val="none" w:sz="0" w:space="0" w:color="auto"/>
                  </w:divBdr>
                </w:div>
              </w:divsChild>
            </w:div>
            <w:div w:id="927082528">
              <w:marLeft w:val="0"/>
              <w:marRight w:val="0"/>
              <w:marTop w:val="0"/>
              <w:marBottom w:val="0"/>
              <w:divBdr>
                <w:top w:val="none" w:sz="0" w:space="0" w:color="auto"/>
                <w:left w:val="none" w:sz="0" w:space="0" w:color="auto"/>
                <w:bottom w:val="none" w:sz="0" w:space="0" w:color="auto"/>
                <w:right w:val="none" w:sz="0" w:space="0" w:color="auto"/>
              </w:divBdr>
              <w:divsChild>
                <w:div w:id="1256403022">
                  <w:marLeft w:val="0"/>
                  <w:marRight w:val="0"/>
                  <w:marTop w:val="0"/>
                  <w:marBottom w:val="0"/>
                  <w:divBdr>
                    <w:top w:val="none" w:sz="0" w:space="0" w:color="auto"/>
                    <w:left w:val="none" w:sz="0" w:space="0" w:color="auto"/>
                    <w:bottom w:val="none" w:sz="0" w:space="0" w:color="auto"/>
                    <w:right w:val="none" w:sz="0" w:space="0" w:color="auto"/>
                  </w:divBdr>
                </w:div>
              </w:divsChild>
            </w:div>
            <w:div w:id="461774485">
              <w:marLeft w:val="0"/>
              <w:marRight w:val="0"/>
              <w:marTop w:val="0"/>
              <w:marBottom w:val="0"/>
              <w:divBdr>
                <w:top w:val="none" w:sz="0" w:space="0" w:color="auto"/>
                <w:left w:val="none" w:sz="0" w:space="0" w:color="auto"/>
                <w:bottom w:val="none" w:sz="0" w:space="0" w:color="auto"/>
                <w:right w:val="none" w:sz="0" w:space="0" w:color="auto"/>
              </w:divBdr>
              <w:divsChild>
                <w:div w:id="538592171">
                  <w:marLeft w:val="0"/>
                  <w:marRight w:val="0"/>
                  <w:marTop w:val="0"/>
                  <w:marBottom w:val="0"/>
                  <w:divBdr>
                    <w:top w:val="none" w:sz="0" w:space="0" w:color="auto"/>
                    <w:left w:val="none" w:sz="0" w:space="0" w:color="auto"/>
                    <w:bottom w:val="none" w:sz="0" w:space="0" w:color="auto"/>
                    <w:right w:val="none" w:sz="0" w:space="0" w:color="auto"/>
                  </w:divBdr>
                </w:div>
              </w:divsChild>
            </w:div>
            <w:div w:id="2007437069">
              <w:marLeft w:val="0"/>
              <w:marRight w:val="0"/>
              <w:marTop w:val="0"/>
              <w:marBottom w:val="0"/>
              <w:divBdr>
                <w:top w:val="none" w:sz="0" w:space="0" w:color="auto"/>
                <w:left w:val="none" w:sz="0" w:space="0" w:color="auto"/>
                <w:bottom w:val="none" w:sz="0" w:space="0" w:color="auto"/>
                <w:right w:val="none" w:sz="0" w:space="0" w:color="auto"/>
              </w:divBdr>
              <w:divsChild>
                <w:div w:id="1496843367">
                  <w:marLeft w:val="0"/>
                  <w:marRight w:val="0"/>
                  <w:marTop w:val="0"/>
                  <w:marBottom w:val="0"/>
                  <w:divBdr>
                    <w:top w:val="none" w:sz="0" w:space="0" w:color="auto"/>
                    <w:left w:val="none" w:sz="0" w:space="0" w:color="auto"/>
                    <w:bottom w:val="none" w:sz="0" w:space="0" w:color="auto"/>
                    <w:right w:val="none" w:sz="0" w:space="0" w:color="auto"/>
                  </w:divBdr>
                </w:div>
              </w:divsChild>
            </w:div>
            <w:div w:id="1176504326">
              <w:marLeft w:val="0"/>
              <w:marRight w:val="0"/>
              <w:marTop w:val="0"/>
              <w:marBottom w:val="0"/>
              <w:divBdr>
                <w:top w:val="none" w:sz="0" w:space="0" w:color="auto"/>
                <w:left w:val="none" w:sz="0" w:space="0" w:color="auto"/>
                <w:bottom w:val="none" w:sz="0" w:space="0" w:color="auto"/>
                <w:right w:val="none" w:sz="0" w:space="0" w:color="auto"/>
              </w:divBdr>
              <w:divsChild>
                <w:div w:id="210734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docs/en-us/privacy-and-security.html" TargetMode="External"/><Relationship Id="rId3" Type="http://schemas.openxmlformats.org/officeDocument/2006/relationships/styles" Target="styles.xml"/><Relationship Id="rId7" Type="http://schemas.openxmlformats.org/officeDocument/2006/relationships/hyperlink" Target="https://zoom.us/docs/doc/Zoom_GLOBAL_DPA_December_19.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cisco.com/c/en/us/about/trust-center/data-protection-and-privacy-policy.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oom.us/subprocessors"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A87E9-5378-4F67-B82A-CF151C49A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857</Words>
  <Characters>5403</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Nehlsen</dc:creator>
  <cp:keywords/>
  <dc:description/>
  <cp:lastModifiedBy>Matthias Gerstner</cp:lastModifiedBy>
  <cp:revision>2</cp:revision>
  <dcterms:created xsi:type="dcterms:W3CDTF">2021-11-16T08:01:00Z</dcterms:created>
  <dcterms:modified xsi:type="dcterms:W3CDTF">2021-11-16T08:01:00Z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4979e0-a970-4cf0-ba59-844e3e34a9ae_Enabled">
    <vt:lpwstr>true</vt:lpwstr>
  </property>
  <property fmtid="{D5CDD505-2E9C-101B-9397-08002B2CF9AE}" pid="3" name="MSIP_Label_d04979e0-a970-4cf0-ba59-844e3e34a9ae_SetDate">
    <vt:lpwstr>2020-11-30T16:59:53Z</vt:lpwstr>
  </property>
  <property fmtid="{D5CDD505-2E9C-101B-9397-08002B2CF9AE}" pid="4" name="MSIP_Label_d04979e0-a970-4cf0-ba59-844e3e34a9ae_Method">
    <vt:lpwstr>Standard</vt:lpwstr>
  </property>
  <property fmtid="{D5CDD505-2E9C-101B-9397-08002B2CF9AE}" pid="5" name="MSIP_Label_d04979e0-a970-4cf0-ba59-844e3e34a9ae_Name">
    <vt:lpwstr>Öffentlich</vt:lpwstr>
  </property>
  <property fmtid="{D5CDD505-2E9C-101B-9397-08002B2CF9AE}" pid="6" name="MSIP_Label_d04979e0-a970-4cf0-ba59-844e3e34a9ae_SiteId">
    <vt:lpwstr>3aa569bf-1f6c-4745-9899-d13189ade365</vt:lpwstr>
  </property>
  <property fmtid="{D5CDD505-2E9C-101B-9397-08002B2CF9AE}" pid="7" name="MSIP_Label_d04979e0-a970-4cf0-ba59-844e3e34a9ae_ActionId">
    <vt:lpwstr>2d2f550d-32a8-450b-af2e-f2739d875392</vt:lpwstr>
  </property>
  <property fmtid="{D5CDD505-2E9C-101B-9397-08002B2CF9AE}" pid="8" name="MSIP_Label_d04979e0-a970-4cf0-ba59-844e3e34a9ae_ContentBits">
    <vt:lpwstr>0</vt:lpwstr>
  </property>
</Properties>
</file>